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41" w:rsidRDefault="00DA2F7B" w:rsidP="00A23419">
      <w:pPr>
        <w:spacing w:after="0" w:line="240" w:lineRule="auto"/>
        <w:jc w:val="both"/>
        <w:rPr>
          <w:rFonts w:ascii="Arial" w:eastAsia="Times New Roman" w:hAnsi="Arial" w:cs="Arial"/>
          <w:b/>
          <w:bCs/>
          <w:color w:val="00B050"/>
          <w:sz w:val="52"/>
          <w:szCs w:val="36"/>
          <w:lang w:eastAsia="es-MX"/>
        </w:rPr>
      </w:pPr>
      <w:r>
        <w:rPr>
          <w:rFonts w:ascii="Arial" w:eastAsia="Times New Roman" w:hAnsi="Arial" w:cs="Arial"/>
          <w:b/>
          <w:bCs/>
          <w:color w:val="00B050"/>
          <w:sz w:val="52"/>
          <w:szCs w:val="36"/>
          <w:lang w:eastAsia="es-MX"/>
        </w:rPr>
        <w:t xml:space="preserve">SALVAGUARDA </w:t>
      </w:r>
      <w:r w:rsidR="004E7541" w:rsidRPr="004E7541">
        <w:rPr>
          <w:rFonts w:ascii="Arial" w:eastAsia="Times New Roman" w:hAnsi="Arial" w:cs="Arial"/>
          <w:b/>
          <w:bCs/>
          <w:color w:val="00B050"/>
          <w:sz w:val="52"/>
          <w:szCs w:val="36"/>
          <w:lang w:eastAsia="es-MX"/>
        </w:rPr>
        <w:t>E.</w:t>
      </w:r>
    </w:p>
    <w:p w:rsidR="00D27BD3" w:rsidRDefault="00D27BD3" w:rsidP="00D27BD3">
      <w:pPr>
        <w:spacing w:after="0" w:line="240" w:lineRule="auto"/>
        <w:jc w:val="both"/>
        <w:rPr>
          <w:rFonts w:ascii="Arial" w:eastAsia="Times New Roman" w:hAnsi="Arial" w:cs="Arial"/>
          <w:b/>
          <w:bCs/>
          <w:color w:val="00B050"/>
          <w:sz w:val="52"/>
          <w:szCs w:val="36"/>
          <w:lang w:eastAsia="es-MX"/>
        </w:rPr>
      </w:pPr>
      <w:r>
        <w:rPr>
          <w:rFonts w:ascii="Arial" w:eastAsia="Times New Roman" w:hAnsi="Arial" w:cs="Arial"/>
          <w:b/>
          <w:bCs/>
          <w:color w:val="00B050"/>
          <w:sz w:val="52"/>
          <w:szCs w:val="36"/>
          <w:lang w:eastAsia="es-MX"/>
        </w:rPr>
        <w:t xml:space="preserve">REPORTE </w:t>
      </w:r>
    </w:p>
    <w:p w:rsidR="00AC0D48" w:rsidRPr="00D614E4" w:rsidRDefault="00AC0D48" w:rsidP="00A23419">
      <w:pPr>
        <w:spacing w:after="0" w:line="240" w:lineRule="auto"/>
        <w:jc w:val="both"/>
        <w:rPr>
          <w:rFonts w:ascii="Arial" w:eastAsia="Times New Roman" w:hAnsi="Arial" w:cs="Arial"/>
          <w:b/>
          <w:bCs/>
          <w:color w:val="FF9900"/>
          <w:sz w:val="36"/>
          <w:szCs w:val="36"/>
          <w:lang w:eastAsia="es-MX"/>
        </w:rPr>
      </w:pPr>
      <w:r w:rsidRPr="00DA2F7B">
        <w:rPr>
          <w:rFonts w:ascii="Arial" w:eastAsia="Times New Roman" w:hAnsi="Arial" w:cs="Arial"/>
          <w:bCs/>
          <w:color w:val="FF9900"/>
          <w:sz w:val="36"/>
          <w:szCs w:val="36"/>
          <w:lang w:eastAsia="es-MX"/>
        </w:rPr>
        <w:t>E.1</w:t>
      </w:r>
      <w:r w:rsidRPr="00AC0D48">
        <w:rPr>
          <w:rFonts w:ascii="Arial" w:eastAsia="Times New Roman" w:hAnsi="Arial" w:cs="Arial"/>
          <w:b/>
          <w:bCs/>
          <w:color w:val="000000"/>
          <w:lang w:eastAsia="es-MX"/>
        </w:rPr>
        <w:t xml:space="preserve"> </w:t>
      </w:r>
      <w:r w:rsidRPr="00DA2F7B">
        <w:rPr>
          <w:rFonts w:ascii="Arial" w:eastAsia="Times New Roman" w:hAnsi="Arial" w:cs="Arial"/>
          <w:bCs/>
          <w:color w:val="FF9900"/>
          <w:sz w:val="36"/>
          <w:szCs w:val="36"/>
          <w:lang w:eastAsia="es-MX"/>
        </w:rPr>
        <w:t>La compatibilidad de la ENAREDD+ con e</w:t>
      </w:r>
      <w:r w:rsidR="00457898" w:rsidRPr="00DA2F7B">
        <w:rPr>
          <w:rFonts w:ascii="Arial" w:eastAsia="Times New Roman" w:hAnsi="Arial" w:cs="Arial"/>
          <w:bCs/>
          <w:color w:val="FF9900"/>
          <w:sz w:val="36"/>
          <w:szCs w:val="36"/>
          <w:lang w:eastAsia="es-MX"/>
        </w:rPr>
        <w:t xml:space="preserve">l manejo forestal sustentable, la </w:t>
      </w:r>
      <w:r w:rsidRPr="00DA2F7B">
        <w:rPr>
          <w:rFonts w:ascii="Arial" w:eastAsia="Times New Roman" w:hAnsi="Arial" w:cs="Arial"/>
          <w:bCs/>
          <w:color w:val="FF9900"/>
          <w:sz w:val="36"/>
          <w:szCs w:val="36"/>
          <w:lang w:eastAsia="es-MX"/>
        </w:rPr>
        <w:t xml:space="preserve">conservación de bosques nativos y </w:t>
      </w:r>
      <w:r w:rsidR="00457898" w:rsidRPr="00DA2F7B">
        <w:rPr>
          <w:rFonts w:ascii="Arial" w:eastAsia="Times New Roman" w:hAnsi="Arial" w:cs="Arial"/>
          <w:bCs/>
          <w:color w:val="FF9900"/>
          <w:sz w:val="36"/>
          <w:szCs w:val="36"/>
          <w:lang w:eastAsia="es-MX"/>
        </w:rPr>
        <w:t xml:space="preserve">la </w:t>
      </w:r>
      <w:r w:rsidRPr="00DA2F7B">
        <w:rPr>
          <w:rFonts w:ascii="Arial" w:eastAsia="Times New Roman" w:hAnsi="Arial" w:cs="Arial"/>
          <w:bCs/>
          <w:color w:val="FF9900"/>
          <w:sz w:val="36"/>
          <w:szCs w:val="36"/>
          <w:lang w:eastAsia="es-MX"/>
        </w:rPr>
        <w:t>biodiversidad.</w:t>
      </w:r>
    </w:p>
    <w:p w:rsidR="00D27BD3" w:rsidRDefault="00C726A6" w:rsidP="00D27BD3">
      <w:pPr>
        <w:pStyle w:val="Ttulo1"/>
        <w:spacing w:line="240" w:lineRule="auto"/>
        <w:rPr>
          <w:rFonts w:ascii="Arial" w:eastAsia="Times New Roman" w:hAnsi="Arial"/>
          <w:color w:val="000000" w:themeColor="text1"/>
          <w:sz w:val="22"/>
          <w:szCs w:val="22"/>
          <w:lang w:eastAsia="es-MX"/>
        </w:rPr>
      </w:pPr>
      <w:r w:rsidRPr="00DA2F7B">
        <w:rPr>
          <w:rFonts w:ascii="Arial" w:eastAsia="Times New Roman" w:hAnsi="Arial"/>
          <w:color w:val="000000" w:themeColor="text1"/>
          <w:sz w:val="22"/>
          <w:szCs w:val="22"/>
          <w:lang w:eastAsia="es-MX"/>
        </w:rPr>
        <w:t>Objetivo</w:t>
      </w:r>
      <w:r w:rsidR="008508A9" w:rsidRPr="00DA2F7B">
        <w:rPr>
          <w:rFonts w:ascii="Arial" w:eastAsia="Times New Roman" w:hAnsi="Arial"/>
          <w:color w:val="000000" w:themeColor="text1"/>
          <w:sz w:val="22"/>
          <w:szCs w:val="22"/>
          <w:lang w:eastAsia="es-MX"/>
        </w:rPr>
        <w:t xml:space="preserve"> 1.1</w:t>
      </w:r>
      <w:r w:rsidRPr="00DA2F7B">
        <w:rPr>
          <w:rFonts w:ascii="Arial" w:eastAsia="Times New Roman" w:hAnsi="Arial"/>
          <w:color w:val="000000" w:themeColor="text1"/>
          <w:sz w:val="22"/>
          <w:szCs w:val="22"/>
          <w:lang w:eastAsia="es-MX"/>
        </w:rPr>
        <w:t>:</w:t>
      </w:r>
      <w:r w:rsidR="00D614E4" w:rsidRPr="00DA2F7B">
        <w:rPr>
          <w:rFonts w:ascii="Arial" w:eastAsia="Times New Roman" w:hAnsi="Arial"/>
          <w:color w:val="000000" w:themeColor="text1"/>
          <w:sz w:val="22"/>
          <w:szCs w:val="22"/>
          <w:lang w:eastAsia="es-MX"/>
        </w:rPr>
        <w:t xml:space="preserve"> </w:t>
      </w:r>
      <w:r w:rsidR="00DA2F7B">
        <w:rPr>
          <w:rFonts w:ascii="Arial" w:eastAsia="Times New Roman" w:hAnsi="Arial"/>
          <w:color w:val="000000" w:themeColor="text1"/>
          <w:sz w:val="22"/>
          <w:szCs w:val="22"/>
          <w:lang w:eastAsia="es-MX"/>
        </w:rPr>
        <w:t>G</w:t>
      </w:r>
      <w:r w:rsidR="00D614E4" w:rsidRPr="00DA2F7B">
        <w:rPr>
          <w:rFonts w:ascii="Arial" w:eastAsia="Times New Roman" w:hAnsi="Arial"/>
          <w:color w:val="000000" w:themeColor="text1"/>
          <w:sz w:val="22"/>
          <w:szCs w:val="22"/>
          <w:lang w:eastAsia="es-MX"/>
        </w:rPr>
        <w:t>arantiza</w:t>
      </w:r>
      <w:r w:rsidRPr="00DA2F7B">
        <w:rPr>
          <w:rFonts w:ascii="Arial" w:eastAsia="Times New Roman" w:hAnsi="Arial"/>
          <w:color w:val="000000" w:themeColor="text1"/>
          <w:sz w:val="22"/>
          <w:szCs w:val="22"/>
          <w:lang w:eastAsia="es-MX"/>
        </w:rPr>
        <w:t>r</w:t>
      </w:r>
      <w:r w:rsidR="00AC0D48" w:rsidRPr="00DA2F7B">
        <w:rPr>
          <w:rFonts w:ascii="Arial" w:eastAsia="Times New Roman" w:hAnsi="Arial"/>
          <w:color w:val="000000" w:themeColor="text1"/>
          <w:sz w:val="22"/>
          <w:szCs w:val="22"/>
          <w:lang w:eastAsia="es-MX"/>
        </w:rPr>
        <w:t xml:space="preserve"> que la ENAREDD+ no se contrapone </w:t>
      </w:r>
      <w:r w:rsidR="00B72D3B" w:rsidRPr="00DA2F7B">
        <w:rPr>
          <w:rFonts w:ascii="Arial" w:eastAsia="Times New Roman" w:hAnsi="Arial"/>
          <w:color w:val="000000" w:themeColor="text1"/>
          <w:sz w:val="22"/>
          <w:szCs w:val="22"/>
          <w:lang w:eastAsia="es-MX"/>
        </w:rPr>
        <w:t>con el</w:t>
      </w:r>
      <w:r w:rsidR="00BC54C1" w:rsidRPr="00DA2F7B">
        <w:rPr>
          <w:rFonts w:ascii="Arial" w:eastAsia="Times New Roman" w:hAnsi="Arial"/>
          <w:color w:val="000000" w:themeColor="text1"/>
          <w:sz w:val="22"/>
          <w:szCs w:val="22"/>
          <w:lang w:eastAsia="es-MX"/>
        </w:rPr>
        <w:t xml:space="preserve"> </w:t>
      </w:r>
      <w:r w:rsidR="00AC0D48" w:rsidRPr="00DA2F7B">
        <w:rPr>
          <w:rFonts w:ascii="Arial" w:eastAsia="Times New Roman" w:hAnsi="Arial"/>
          <w:color w:val="000000" w:themeColor="text1"/>
          <w:sz w:val="22"/>
          <w:szCs w:val="22"/>
          <w:lang w:eastAsia="es-MX"/>
        </w:rPr>
        <w:t>manejo forestal sustentable</w:t>
      </w:r>
      <w:r w:rsidR="001C1BEB">
        <w:rPr>
          <w:rFonts w:ascii="Arial" w:eastAsia="Times New Roman" w:hAnsi="Arial"/>
          <w:color w:val="000000" w:themeColor="text1"/>
          <w:sz w:val="22"/>
          <w:szCs w:val="22"/>
          <w:lang w:eastAsia="es-MX"/>
        </w:rPr>
        <w:t xml:space="preserve">, la conservación de bosques nativos y la biodiversidad </w:t>
      </w:r>
    </w:p>
    <w:p w:rsidR="00BD2B18" w:rsidRDefault="00BD2B18" w:rsidP="00923C57">
      <w:pPr>
        <w:rPr>
          <w:rFonts w:ascii="Arial" w:eastAsia="Times New Roman" w:hAnsi="Arial" w:cs="Arial"/>
          <w:color w:val="000000"/>
          <w:lang w:eastAsia="es-MX"/>
        </w:rPr>
      </w:pPr>
    </w:p>
    <w:p w:rsidR="004D15A9" w:rsidRPr="00923C57" w:rsidRDefault="004D15A9" w:rsidP="00923C57">
      <w:pPr>
        <w:rPr>
          <w:rFonts w:ascii="Arial" w:eastAsia="Times New Roman" w:hAnsi="Arial" w:cs="Arial"/>
          <w:color w:val="000000"/>
          <w:lang w:eastAsia="es-MX"/>
        </w:rPr>
      </w:pPr>
      <w:r w:rsidRPr="00923C57">
        <w:rPr>
          <w:rFonts w:ascii="Arial" w:eastAsia="Times New Roman" w:hAnsi="Arial" w:cs="Arial"/>
          <w:color w:val="000000"/>
          <w:lang w:eastAsia="es-MX"/>
        </w:rPr>
        <w:t>México cumple con este objetivo implementando las siguientes acciones (contempladas en el marco institucional y de cumplimiento</w:t>
      </w:r>
      <w:r w:rsidR="00BD2B18">
        <w:rPr>
          <w:rFonts w:ascii="Arial" w:eastAsia="Times New Roman" w:hAnsi="Arial" w:cs="Arial"/>
          <w:color w:val="000000"/>
          <w:lang w:eastAsia="es-MX"/>
        </w:rPr>
        <w:t>)</w:t>
      </w:r>
      <w:r w:rsidRPr="00923C57">
        <w:rPr>
          <w:rFonts w:ascii="Arial" w:eastAsia="Times New Roman" w:hAnsi="Arial" w:cs="Arial"/>
          <w:color w:val="000000"/>
          <w:lang w:eastAsia="es-MX"/>
        </w:rPr>
        <w:t>:</w:t>
      </w:r>
    </w:p>
    <w:p w:rsidR="004D15A9" w:rsidRPr="00BD6735" w:rsidRDefault="00292B88" w:rsidP="004D15A9">
      <w:pPr>
        <w:pStyle w:val="Prrafodelista"/>
        <w:numPr>
          <w:ilvl w:val="0"/>
          <w:numId w:val="34"/>
        </w:numPr>
        <w:rPr>
          <w:b/>
          <w:color w:val="000000" w:themeColor="text1"/>
          <w:lang w:eastAsia="es-MX"/>
        </w:rPr>
      </w:pPr>
      <w:r w:rsidRPr="00BD6735">
        <w:rPr>
          <w:rFonts w:ascii="Arial" w:eastAsia="Times New Roman" w:hAnsi="Arial" w:cs="Arial"/>
          <w:b/>
          <w:color w:val="000000"/>
          <w:lang w:eastAsia="es-MX"/>
        </w:rPr>
        <w:t xml:space="preserve">Regula </w:t>
      </w:r>
      <w:r w:rsidR="000E6C8C" w:rsidRPr="00BD6735">
        <w:rPr>
          <w:rFonts w:ascii="Arial" w:eastAsia="Times New Roman" w:hAnsi="Arial" w:cs="Arial"/>
          <w:b/>
          <w:color w:val="000000"/>
          <w:lang w:eastAsia="es-MX"/>
        </w:rPr>
        <w:t xml:space="preserve">el otorgamiento de autorizaciones para el aprovechamiento de los recursos </w:t>
      </w:r>
      <w:r w:rsidR="00C153F0" w:rsidRPr="00BD6735">
        <w:rPr>
          <w:rFonts w:ascii="Arial" w:eastAsia="Times New Roman" w:hAnsi="Arial" w:cs="Arial"/>
          <w:b/>
          <w:color w:val="000000"/>
          <w:lang w:eastAsia="es-MX"/>
        </w:rPr>
        <w:t xml:space="preserve">forestales </w:t>
      </w:r>
      <w:r w:rsidR="000E6C8C" w:rsidRPr="00BD6735">
        <w:rPr>
          <w:rFonts w:ascii="Arial" w:eastAsia="Times New Roman" w:hAnsi="Arial" w:cs="Arial"/>
          <w:color w:val="000000"/>
          <w:lang w:eastAsia="es-MX"/>
        </w:rPr>
        <w:t>maderables y no maderables</w:t>
      </w:r>
      <w:r w:rsidR="004D15A9" w:rsidRPr="00BD6735">
        <w:rPr>
          <w:rFonts w:ascii="Arial" w:eastAsia="Times New Roman" w:hAnsi="Arial" w:cs="Arial"/>
          <w:color w:val="000000"/>
          <w:lang w:eastAsia="es-MX"/>
        </w:rPr>
        <w:t xml:space="preserve"> a</w:t>
      </w:r>
      <w:r w:rsidR="00D614E4" w:rsidRPr="00BD6735">
        <w:rPr>
          <w:rFonts w:ascii="Arial" w:eastAsia="Times New Roman" w:hAnsi="Arial" w:cs="Arial"/>
          <w:color w:val="000000"/>
          <w:lang w:eastAsia="es-MX"/>
        </w:rPr>
        <w:t xml:space="preserve"> través de  la SEMARNAT</w:t>
      </w:r>
      <w:r w:rsidR="004D15A9" w:rsidRPr="00BD6735">
        <w:rPr>
          <w:rFonts w:ascii="Arial" w:eastAsia="Times New Roman" w:hAnsi="Arial" w:cs="Arial"/>
          <w:color w:val="000000"/>
          <w:lang w:eastAsia="es-MX"/>
        </w:rPr>
        <w:t>.</w:t>
      </w:r>
    </w:p>
    <w:p w:rsidR="000E6C8C" w:rsidRPr="004D15A9" w:rsidRDefault="004D15A9" w:rsidP="004D15A9">
      <w:pPr>
        <w:ind w:left="360"/>
        <w:rPr>
          <w:color w:val="000000" w:themeColor="text1"/>
          <w:lang w:eastAsia="es-MX"/>
        </w:rPr>
      </w:pPr>
      <w:r>
        <w:rPr>
          <w:rFonts w:ascii="Arial" w:eastAsia="Times New Roman" w:hAnsi="Arial" w:cs="Arial"/>
          <w:color w:val="000000"/>
          <w:lang w:eastAsia="es-MX"/>
        </w:rPr>
        <w:t>A</w:t>
      </w:r>
      <w:r w:rsidR="00D27BD3" w:rsidRPr="004D15A9">
        <w:rPr>
          <w:rFonts w:ascii="Arial" w:eastAsia="Times New Roman" w:hAnsi="Arial" w:cs="Arial"/>
          <w:color w:val="000000"/>
          <w:lang w:eastAsia="es-MX"/>
        </w:rPr>
        <w:t xml:space="preserve"> </w:t>
      </w:r>
      <w:r w:rsidR="000E6C8C" w:rsidRPr="004D15A9">
        <w:rPr>
          <w:rFonts w:ascii="Arial" w:eastAsia="Times New Roman" w:hAnsi="Arial" w:cs="Arial"/>
          <w:color w:val="000000"/>
          <w:lang w:eastAsia="es-MX"/>
        </w:rPr>
        <w:t>nivel nacional</w:t>
      </w:r>
      <w:r w:rsidR="00D27BD3" w:rsidRPr="004D15A9">
        <w:rPr>
          <w:rFonts w:ascii="Arial" w:eastAsia="Times New Roman" w:hAnsi="Arial" w:cs="Arial"/>
          <w:color w:val="000000"/>
          <w:lang w:eastAsia="es-MX"/>
        </w:rPr>
        <w:t xml:space="preserve"> de 2010 a 2017 se han otorgado las siguientes </w:t>
      </w:r>
      <w:r w:rsidR="003972E9" w:rsidRPr="004D15A9">
        <w:rPr>
          <w:rFonts w:ascii="Arial" w:eastAsia="Times New Roman" w:hAnsi="Arial" w:cs="Arial"/>
          <w:color w:val="000000"/>
          <w:lang w:eastAsia="es-MX"/>
        </w:rPr>
        <w:t>autorizaciones:</w:t>
      </w:r>
      <w:r w:rsidR="000E6C8C" w:rsidRPr="004D15A9">
        <w:rPr>
          <w:rFonts w:ascii="Arial" w:eastAsia="Times New Roman" w:hAnsi="Arial" w:cs="Arial"/>
          <w:color w:val="000000"/>
          <w:lang w:eastAsia="es-MX"/>
        </w:rPr>
        <w:t xml:space="preserve"> </w:t>
      </w:r>
    </w:p>
    <w:p w:rsidR="005A7A9E" w:rsidRPr="00755E43" w:rsidRDefault="005A7A9E" w:rsidP="00A23419">
      <w:pPr>
        <w:spacing w:after="0" w:line="240" w:lineRule="auto"/>
        <w:jc w:val="both"/>
        <w:rPr>
          <w:rFonts w:ascii="Arial" w:eastAsia="Times New Roman" w:hAnsi="Arial" w:cs="Arial"/>
          <w:b/>
          <w:color w:val="000000"/>
          <w:lang w:eastAsia="es-MX"/>
        </w:rPr>
      </w:pPr>
    </w:p>
    <w:tbl>
      <w:tblPr>
        <w:tblW w:w="5100" w:type="dxa"/>
        <w:jc w:val="center"/>
        <w:tblInd w:w="55" w:type="dxa"/>
        <w:tblCellMar>
          <w:left w:w="70" w:type="dxa"/>
          <w:right w:w="70" w:type="dxa"/>
        </w:tblCellMar>
        <w:tblLook w:val="04A0" w:firstRow="1" w:lastRow="0" w:firstColumn="1" w:lastColumn="0" w:noHBand="0" w:noVBand="1"/>
      </w:tblPr>
      <w:tblGrid>
        <w:gridCol w:w="1300"/>
        <w:gridCol w:w="1820"/>
        <w:gridCol w:w="1980"/>
      </w:tblGrid>
      <w:tr w:rsidR="00B005B1" w:rsidRPr="00755E43" w:rsidTr="004E7541">
        <w:trPr>
          <w:trHeight w:val="645"/>
          <w:jc w:val="center"/>
        </w:trPr>
        <w:tc>
          <w:tcPr>
            <w:tcW w:w="5100" w:type="dxa"/>
            <w:gridSpan w:val="3"/>
            <w:tcBorders>
              <w:top w:val="single" w:sz="8" w:space="0" w:color="auto"/>
              <w:left w:val="single" w:sz="8" w:space="0" w:color="auto"/>
              <w:bottom w:val="single" w:sz="8" w:space="0" w:color="auto"/>
              <w:right w:val="single" w:sz="8" w:space="0" w:color="000000"/>
            </w:tcBorders>
            <w:shd w:val="clear" w:color="000000" w:fill="BFBFBF"/>
            <w:vAlign w:val="bottom"/>
            <w:hideMark/>
          </w:tcPr>
          <w:p w:rsidR="00B005B1" w:rsidRPr="00D4231B" w:rsidRDefault="00B005B1" w:rsidP="00A23419">
            <w:pPr>
              <w:spacing w:after="0" w:line="240" w:lineRule="auto"/>
              <w:jc w:val="both"/>
              <w:rPr>
                <w:rFonts w:ascii="Arial" w:eastAsia="Times New Roman" w:hAnsi="Arial" w:cs="Arial"/>
                <w:b/>
                <w:bCs/>
                <w:color w:val="000000"/>
                <w:sz w:val="18"/>
                <w:szCs w:val="18"/>
                <w:lang w:eastAsia="es-MX"/>
              </w:rPr>
            </w:pPr>
            <w:r w:rsidRPr="00D4231B">
              <w:rPr>
                <w:rFonts w:ascii="Arial" w:eastAsia="Times New Roman" w:hAnsi="Arial" w:cs="Arial"/>
                <w:b/>
                <w:bCs/>
                <w:color w:val="000000"/>
                <w:sz w:val="18"/>
                <w:szCs w:val="18"/>
                <w:lang w:eastAsia="es-MX"/>
              </w:rPr>
              <w:t>A</w:t>
            </w:r>
            <w:r w:rsidR="001838EA" w:rsidRPr="00D4231B">
              <w:rPr>
                <w:rFonts w:ascii="Arial" w:eastAsia="Times New Roman" w:hAnsi="Arial" w:cs="Arial"/>
                <w:b/>
                <w:bCs/>
                <w:color w:val="000000"/>
                <w:sz w:val="18"/>
                <w:szCs w:val="18"/>
                <w:lang w:eastAsia="es-MX"/>
              </w:rPr>
              <w:t>utorizaciones de Aprovechamiento Forestal Maderable</w:t>
            </w:r>
          </w:p>
        </w:tc>
      </w:tr>
      <w:tr w:rsidR="00B005B1" w:rsidRPr="00755E43" w:rsidTr="004E7541">
        <w:trPr>
          <w:trHeight w:val="300"/>
          <w:jc w:val="center"/>
        </w:trPr>
        <w:tc>
          <w:tcPr>
            <w:tcW w:w="1300" w:type="dxa"/>
            <w:vMerge w:val="restart"/>
            <w:tcBorders>
              <w:top w:val="nil"/>
              <w:left w:val="single" w:sz="8" w:space="0" w:color="auto"/>
              <w:bottom w:val="single" w:sz="8" w:space="0" w:color="000000"/>
              <w:right w:val="single" w:sz="4" w:space="0" w:color="auto"/>
            </w:tcBorders>
            <w:shd w:val="clear" w:color="000000" w:fill="F2F2F2"/>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 xml:space="preserve">Año </w:t>
            </w:r>
          </w:p>
        </w:tc>
        <w:tc>
          <w:tcPr>
            <w:tcW w:w="1820" w:type="dxa"/>
            <w:vMerge w:val="restart"/>
            <w:tcBorders>
              <w:top w:val="nil"/>
              <w:left w:val="single" w:sz="4" w:space="0" w:color="auto"/>
              <w:bottom w:val="single" w:sz="8" w:space="0" w:color="000000"/>
              <w:right w:val="nil"/>
            </w:tcBorders>
            <w:shd w:val="clear" w:color="000000" w:fill="F2F2F2"/>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Número de autorizaciones</w:t>
            </w:r>
          </w:p>
        </w:tc>
        <w:tc>
          <w:tcPr>
            <w:tcW w:w="1980" w:type="dxa"/>
            <w:tcBorders>
              <w:top w:val="nil"/>
              <w:left w:val="single" w:sz="4" w:space="0" w:color="auto"/>
              <w:bottom w:val="nil"/>
              <w:right w:val="single" w:sz="8" w:space="0" w:color="auto"/>
            </w:tcBorders>
            <w:shd w:val="clear" w:color="000000" w:fill="F2F2F2"/>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Monto autorizado</w:t>
            </w:r>
          </w:p>
        </w:tc>
      </w:tr>
      <w:tr w:rsidR="00B005B1" w:rsidRPr="00755E43" w:rsidTr="004E7541">
        <w:trPr>
          <w:trHeight w:val="315"/>
          <w:jc w:val="center"/>
        </w:trPr>
        <w:tc>
          <w:tcPr>
            <w:tcW w:w="1300" w:type="dxa"/>
            <w:vMerge/>
            <w:tcBorders>
              <w:top w:val="nil"/>
              <w:left w:val="single" w:sz="8" w:space="0" w:color="auto"/>
              <w:bottom w:val="single" w:sz="8" w:space="0" w:color="000000"/>
              <w:right w:val="single" w:sz="4" w:space="0" w:color="auto"/>
            </w:tcBorders>
            <w:vAlign w:val="center"/>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p>
        </w:tc>
        <w:tc>
          <w:tcPr>
            <w:tcW w:w="1820" w:type="dxa"/>
            <w:vMerge/>
            <w:tcBorders>
              <w:top w:val="nil"/>
              <w:left w:val="single" w:sz="4" w:space="0" w:color="auto"/>
              <w:bottom w:val="single" w:sz="8" w:space="0" w:color="000000"/>
              <w:right w:val="nil"/>
            </w:tcBorders>
            <w:vAlign w:val="center"/>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p>
        </w:tc>
        <w:tc>
          <w:tcPr>
            <w:tcW w:w="1980" w:type="dxa"/>
            <w:tcBorders>
              <w:top w:val="nil"/>
              <w:left w:val="single" w:sz="4" w:space="0" w:color="auto"/>
              <w:bottom w:val="single" w:sz="8" w:space="0" w:color="auto"/>
              <w:right w:val="single" w:sz="8" w:space="0" w:color="auto"/>
            </w:tcBorders>
            <w:shd w:val="clear" w:color="000000" w:fill="F2F2F2"/>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(m3r)</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2010</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1605</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21</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479</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417</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2011</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1916</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679</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331</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2012</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2042</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15</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084</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345</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2013</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1458</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8</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996</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336</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2014</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1188</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14</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082</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511</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2015</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1442</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22</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133</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909</w:t>
            </w:r>
          </w:p>
        </w:tc>
      </w:tr>
      <w:tr w:rsidR="00B005B1"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2016</w:t>
            </w:r>
          </w:p>
        </w:tc>
        <w:tc>
          <w:tcPr>
            <w:tcW w:w="1820" w:type="dxa"/>
            <w:tcBorders>
              <w:top w:val="nil"/>
              <w:left w:val="nil"/>
              <w:bottom w:val="single" w:sz="4" w:space="0" w:color="auto"/>
              <w:right w:val="single" w:sz="4"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1511</w:t>
            </w:r>
          </w:p>
        </w:tc>
        <w:tc>
          <w:tcPr>
            <w:tcW w:w="1980" w:type="dxa"/>
            <w:tcBorders>
              <w:top w:val="nil"/>
              <w:left w:val="nil"/>
              <w:bottom w:val="single" w:sz="4" w:space="0" w:color="auto"/>
              <w:right w:val="single" w:sz="8" w:space="0" w:color="auto"/>
            </w:tcBorders>
            <w:shd w:val="clear" w:color="auto" w:fill="auto"/>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19</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670</w:t>
            </w:r>
            <w:r w:rsidR="00D31F21" w:rsidRPr="00D4231B">
              <w:rPr>
                <w:rFonts w:ascii="Arial" w:eastAsia="Times New Roman" w:hAnsi="Arial" w:cs="Arial"/>
                <w:color w:val="000000"/>
                <w:sz w:val="18"/>
                <w:szCs w:val="18"/>
                <w:lang w:eastAsia="es-MX"/>
              </w:rPr>
              <w:t>,</w:t>
            </w:r>
            <w:r w:rsidRPr="00D4231B">
              <w:rPr>
                <w:rFonts w:ascii="Arial" w:eastAsia="Times New Roman" w:hAnsi="Arial" w:cs="Arial"/>
                <w:color w:val="000000"/>
                <w:sz w:val="18"/>
                <w:szCs w:val="18"/>
                <w:lang w:eastAsia="es-MX"/>
              </w:rPr>
              <w:t>537</w:t>
            </w:r>
          </w:p>
        </w:tc>
      </w:tr>
      <w:tr w:rsidR="00B005B1" w:rsidRPr="00755E43" w:rsidTr="00560E06">
        <w:trPr>
          <w:trHeight w:val="300"/>
          <w:jc w:val="center"/>
        </w:trPr>
        <w:tc>
          <w:tcPr>
            <w:tcW w:w="1300" w:type="dxa"/>
            <w:tcBorders>
              <w:top w:val="nil"/>
              <w:left w:val="single" w:sz="8" w:space="0" w:color="auto"/>
              <w:bottom w:val="single" w:sz="4" w:space="0" w:color="auto"/>
              <w:right w:val="single" w:sz="4" w:space="0" w:color="auto"/>
            </w:tcBorders>
            <w:shd w:val="clear" w:color="auto" w:fill="FFC000"/>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2017</w:t>
            </w:r>
          </w:p>
        </w:tc>
        <w:tc>
          <w:tcPr>
            <w:tcW w:w="1820" w:type="dxa"/>
            <w:tcBorders>
              <w:top w:val="nil"/>
              <w:left w:val="nil"/>
              <w:bottom w:val="single" w:sz="4" w:space="0" w:color="auto"/>
              <w:right w:val="single" w:sz="4" w:space="0" w:color="auto"/>
            </w:tcBorders>
            <w:shd w:val="clear" w:color="auto" w:fill="FFC000"/>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xxxx</w:t>
            </w:r>
            <w:proofErr w:type="spellEnd"/>
          </w:p>
        </w:tc>
        <w:tc>
          <w:tcPr>
            <w:tcW w:w="1980" w:type="dxa"/>
            <w:tcBorders>
              <w:top w:val="nil"/>
              <w:left w:val="nil"/>
              <w:bottom w:val="single" w:sz="4" w:space="0" w:color="auto"/>
              <w:right w:val="single" w:sz="8" w:space="0" w:color="auto"/>
            </w:tcBorders>
            <w:shd w:val="clear" w:color="auto" w:fill="FFC000"/>
            <w:noWrap/>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xxxx</w:t>
            </w:r>
            <w:proofErr w:type="spellEnd"/>
          </w:p>
        </w:tc>
      </w:tr>
      <w:tr w:rsidR="00B005B1" w:rsidRPr="00755E43" w:rsidTr="00156D25">
        <w:trPr>
          <w:trHeight w:val="338"/>
          <w:jc w:val="center"/>
        </w:trPr>
        <w:tc>
          <w:tcPr>
            <w:tcW w:w="510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rsidR="00B005B1" w:rsidRPr="00D4231B" w:rsidRDefault="00B005B1" w:rsidP="00A23419">
            <w:pPr>
              <w:spacing w:after="0" w:line="240" w:lineRule="auto"/>
              <w:jc w:val="both"/>
              <w:rPr>
                <w:rFonts w:ascii="Arial" w:eastAsia="Times New Roman" w:hAnsi="Arial" w:cs="Arial"/>
                <w:color w:val="000000"/>
                <w:sz w:val="18"/>
                <w:szCs w:val="18"/>
                <w:lang w:eastAsia="es-MX"/>
              </w:rPr>
            </w:pPr>
            <w:r w:rsidRPr="00156D25">
              <w:rPr>
                <w:rFonts w:ascii="Arial" w:eastAsia="Times New Roman" w:hAnsi="Arial" w:cs="Arial"/>
                <w:b/>
                <w:color w:val="000000"/>
                <w:sz w:val="16"/>
                <w:szCs w:val="18"/>
                <w:lang w:eastAsia="es-MX"/>
              </w:rPr>
              <w:t>Fuente:</w:t>
            </w:r>
            <w:r w:rsidRPr="00156D25">
              <w:rPr>
                <w:rFonts w:ascii="Arial" w:eastAsia="Times New Roman" w:hAnsi="Arial" w:cs="Arial"/>
                <w:color w:val="000000"/>
                <w:sz w:val="16"/>
                <w:szCs w:val="18"/>
                <w:lang w:eastAsia="es-MX"/>
              </w:rPr>
              <w:t xml:space="preserve"> Base de Datos Estadísticos - Badesniarn. Dirección General de Gestión Forestal y de Suelos, SEMARNAT</w:t>
            </w:r>
            <w:r w:rsidRPr="00D4231B">
              <w:rPr>
                <w:rFonts w:ascii="Arial" w:eastAsia="Times New Roman" w:hAnsi="Arial" w:cs="Arial"/>
                <w:color w:val="000000"/>
                <w:sz w:val="18"/>
                <w:szCs w:val="18"/>
                <w:lang w:eastAsia="es-MX"/>
              </w:rPr>
              <w:t>.</w:t>
            </w:r>
          </w:p>
        </w:tc>
      </w:tr>
    </w:tbl>
    <w:p w:rsidR="00AC0D48" w:rsidRPr="00755E43" w:rsidRDefault="00AC0D48" w:rsidP="00A23419">
      <w:pPr>
        <w:spacing w:after="0" w:line="240" w:lineRule="auto"/>
        <w:jc w:val="both"/>
        <w:rPr>
          <w:rFonts w:ascii="Arial" w:eastAsia="Times New Roman" w:hAnsi="Arial" w:cs="Arial"/>
          <w:b/>
          <w:bCs/>
          <w:color w:val="000000"/>
          <w:lang w:eastAsia="es-MX"/>
        </w:rPr>
      </w:pPr>
    </w:p>
    <w:tbl>
      <w:tblPr>
        <w:tblW w:w="5100" w:type="dxa"/>
        <w:jc w:val="center"/>
        <w:tblInd w:w="55" w:type="dxa"/>
        <w:tblCellMar>
          <w:left w:w="70" w:type="dxa"/>
          <w:right w:w="70" w:type="dxa"/>
        </w:tblCellMar>
        <w:tblLook w:val="04A0" w:firstRow="1" w:lastRow="0" w:firstColumn="1" w:lastColumn="0" w:noHBand="0" w:noVBand="1"/>
      </w:tblPr>
      <w:tblGrid>
        <w:gridCol w:w="1300"/>
        <w:gridCol w:w="1820"/>
        <w:gridCol w:w="1980"/>
      </w:tblGrid>
      <w:tr w:rsidR="007F0384" w:rsidRPr="00755E43" w:rsidTr="004E7541">
        <w:trPr>
          <w:trHeight w:val="810"/>
          <w:jc w:val="center"/>
        </w:trPr>
        <w:tc>
          <w:tcPr>
            <w:tcW w:w="5100" w:type="dxa"/>
            <w:gridSpan w:val="3"/>
            <w:tcBorders>
              <w:top w:val="single" w:sz="8" w:space="0" w:color="auto"/>
              <w:left w:val="single" w:sz="8" w:space="0" w:color="auto"/>
              <w:bottom w:val="single" w:sz="8" w:space="0" w:color="auto"/>
              <w:right w:val="single" w:sz="8" w:space="0" w:color="000000"/>
            </w:tcBorders>
            <w:shd w:val="clear" w:color="000000" w:fill="BFBFBF"/>
            <w:vAlign w:val="bottom"/>
            <w:hideMark/>
          </w:tcPr>
          <w:p w:rsidR="001838EA" w:rsidRPr="00D4231B" w:rsidRDefault="001838EA" w:rsidP="00A23419">
            <w:pPr>
              <w:spacing w:after="0" w:line="240" w:lineRule="auto"/>
              <w:jc w:val="both"/>
              <w:rPr>
                <w:rFonts w:ascii="Arial" w:eastAsia="Times New Roman" w:hAnsi="Arial" w:cs="Arial"/>
                <w:b/>
                <w:bCs/>
                <w:color w:val="000000"/>
                <w:sz w:val="18"/>
                <w:szCs w:val="18"/>
                <w:lang w:eastAsia="es-MX"/>
              </w:rPr>
            </w:pPr>
            <w:r w:rsidRPr="00D4231B">
              <w:rPr>
                <w:rFonts w:ascii="Arial" w:eastAsia="Times New Roman" w:hAnsi="Arial" w:cs="Arial"/>
                <w:b/>
                <w:bCs/>
                <w:color w:val="000000"/>
                <w:sz w:val="18"/>
                <w:szCs w:val="18"/>
                <w:lang w:eastAsia="es-MX"/>
              </w:rPr>
              <w:t xml:space="preserve">Autorizaciones de Aprovechamiento Forestal No </w:t>
            </w:r>
          </w:p>
          <w:p w:rsidR="007F0384" w:rsidRPr="00D4231B" w:rsidRDefault="001838EA" w:rsidP="00A23419">
            <w:pPr>
              <w:spacing w:after="0" w:line="240" w:lineRule="auto"/>
              <w:jc w:val="both"/>
              <w:rPr>
                <w:rFonts w:ascii="Arial" w:eastAsia="Times New Roman" w:hAnsi="Arial" w:cs="Arial"/>
                <w:b/>
                <w:bCs/>
                <w:color w:val="000000"/>
                <w:sz w:val="18"/>
                <w:szCs w:val="18"/>
                <w:lang w:eastAsia="es-MX"/>
              </w:rPr>
            </w:pPr>
            <w:r w:rsidRPr="00D4231B">
              <w:rPr>
                <w:rFonts w:ascii="Arial" w:eastAsia="Times New Roman" w:hAnsi="Arial" w:cs="Arial"/>
                <w:b/>
                <w:bCs/>
                <w:color w:val="000000"/>
                <w:sz w:val="18"/>
                <w:szCs w:val="18"/>
                <w:lang w:eastAsia="es-MX"/>
              </w:rPr>
              <w:t>Maderable</w:t>
            </w:r>
          </w:p>
        </w:tc>
      </w:tr>
      <w:tr w:rsidR="007F0384" w:rsidRPr="00755E43" w:rsidTr="004E7541">
        <w:trPr>
          <w:trHeight w:val="300"/>
          <w:jc w:val="center"/>
        </w:trPr>
        <w:tc>
          <w:tcPr>
            <w:tcW w:w="1300" w:type="dxa"/>
            <w:vMerge w:val="restart"/>
            <w:tcBorders>
              <w:top w:val="nil"/>
              <w:left w:val="single" w:sz="8" w:space="0" w:color="auto"/>
              <w:bottom w:val="single" w:sz="8" w:space="0" w:color="000000"/>
              <w:right w:val="single" w:sz="4" w:space="0" w:color="auto"/>
            </w:tcBorders>
            <w:shd w:val="clear" w:color="000000" w:fill="F2F2F2"/>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 xml:space="preserve">Año </w:t>
            </w:r>
          </w:p>
        </w:tc>
        <w:tc>
          <w:tcPr>
            <w:tcW w:w="1820" w:type="dxa"/>
            <w:vMerge w:val="restart"/>
            <w:tcBorders>
              <w:top w:val="nil"/>
              <w:left w:val="single" w:sz="4" w:space="0" w:color="auto"/>
              <w:bottom w:val="single" w:sz="8" w:space="0" w:color="000000"/>
              <w:right w:val="nil"/>
            </w:tcBorders>
            <w:shd w:val="clear" w:color="000000" w:fill="F2F2F2"/>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Número de autorizaciones</w:t>
            </w:r>
          </w:p>
        </w:tc>
        <w:tc>
          <w:tcPr>
            <w:tcW w:w="1980" w:type="dxa"/>
            <w:tcBorders>
              <w:top w:val="nil"/>
              <w:left w:val="single" w:sz="4" w:space="0" w:color="auto"/>
              <w:bottom w:val="nil"/>
              <w:right w:val="single" w:sz="8" w:space="0" w:color="auto"/>
            </w:tcBorders>
            <w:shd w:val="clear" w:color="000000" w:fill="F2F2F2"/>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Monto autorizado</w:t>
            </w:r>
          </w:p>
        </w:tc>
      </w:tr>
      <w:tr w:rsidR="007F0384" w:rsidRPr="00755E43" w:rsidTr="004E7541">
        <w:trPr>
          <w:trHeight w:val="315"/>
          <w:jc w:val="center"/>
        </w:trPr>
        <w:tc>
          <w:tcPr>
            <w:tcW w:w="1300" w:type="dxa"/>
            <w:vMerge/>
            <w:tcBorders>
              <w:top w:val="nil"/>
              <w:left w:val="single" w:sz="8" w:space="0" w:color="auto"/>
              <w:bottom w:val="single" w:sz="8" w:space="0" w:color="000000"/>
              <w:right w:val="single" w:sz="4" w:space="0" w:color="auto"/>
            </w:tcBorders>
            <w:vAlign w:val="center"/>
            <w:hideMark/>
          </w:tcPr>
          <w:p w:rsidR="007F0384" w:rsidRPr="00D4231B" w:rsidRDefault="007F0384" w:rsidP="00A23419">
            <w:pPr>
              <w:spacing w:after="0" w:line="240" w:lineRule="auto"/>
              <w:jc w:val="both"/>
              <w:rPr>
                <w:rFonts w:ascii="Arial" w:eastAsia="Times New Roman" w:hAnsi="Arial" w:cs="Arial"/>
                <w:bCs/>
                <w:sz w:val="18"/>
                <w:szCs w:val="18"/>
                <w:lang w:eastAsia="es-MX"/>
              </w:rPr>
            </w:pPr>
          </w:p>
        </w:tc>
        <w:tc>
          <w:tcPr>
            <w:tcW w:w="1820" w:type="dxa"/>
            <w:vMerge/>
            <w:tcBorders>
              <w:top w:val="nil"/>
              <w:left w:val="single" w:sz="4" w:space="0" w:color="auto"/>
              <w:bottom w:val="single" w:sz="8" w:space="0" w:color="000000"/>
              <w:right w:val="nil"/>
            </w:tcBorders>
            <w:vAlign w:val="center"/>
            <w:hideMark/>
          </w:tcPr>
          <w:p w:rsidR="007F0384" w:rsidRPr="00D4231B" w:rsidRDefault="007F0384" w:rsidP="00A23419">
            <w:pPr>
              <w:spacing w:after="0" w:line="240" w:lineRule="auto"/>
              <w:jc w:val="both"/>
              <w:rPr>
                <w:rFonts w:ascii="Arial" w:eastAsia="Times New Roman" w:hAnsi="Arial" w:cs="Arial"/>
                <w:bCs/>
                <w:sz w:val="18"/>
                <w:szCs w:val="18"/>
                <w:lang w:eastAsia="es-MX"/>
              </w:rPr>
            </w:pPr>
          </w:p>
        </w:tc>
        <w:tc>
          <w:tcPr>
            <w:tcW w:w="1980" w:type="dxa"/>
            <w:tcBorders>
              <w:top w:val="nil"/>
              <w:left w:val="single" w:sz="4" w:space="0" w:color="auto"/>
              <w:bottom w:val="single" w:sz="8" w:space="0" w:color="auto"/>
              <w:right w:val="single" w:sz="8" w:space="0" w:color="auto"/>
            </w:tcBorders>
            <w:shd w:val="clear" w:color="000000" w:fill="F2F2F2"/>
            <w:vAlign w:val="bottom"/>
            <w:hideMark/>
          </w:tcPr>
          <w:p w:rsidR="007F0384" w:rsidRPr="00D4231B" w:rsidRDefault="007F0384" w:rsidP="00A23419">
            <w:pPr>
              <w:spacing w:after="0" w:line="240" w:lineRule="auto"/>
              <w:jc w:val="both"/>
              <w:rPr>
                <w:rFonts w:ascii="Arial" w:eastAsia="Times New Roman" w:hAnsi="Arial" w:cs="Arial"/>
                <w:bCs/>
                <w:sz w:val="18"/>
                <w:szCs w:val="18"/>
                <w:lang w:eastAsia="es-MX"/>
              </w:rPr>
            </w:pPr>
            <w:r w:rsidRPr="00D4231B">
              <w:rPr>
                <w:rFonts w:ascii="Arial" w:eastAsia="Times New Roman" w:hAnsi="Arial" w:cs="Arial"/>
                <w:bCs/>
                <w:sz w:val="18"/>
                <w:szCs w:val="18"/>
                <w:lang w:eastAsia="es-MX"/>
              </w:rPr>
              <w:t>(</w:t>
            </w:r>
            <w:r w:rsidRPr="00D4231B">
              <w:rPr>
                <w:rFonts w:ascii="Arial" w:eastAsia="Times New Roman" w:hAnsi="Arial" w:cs="Arial"/>
                <w:color w:val="000000"/>
                <w:sz w:val="18"/>
                <w:szCs w:val="18"/>
                <w:lang w:eastAsia="es-MX"/>
              </w:rPr>
              <w:t>m3r)</w:t>
            </w:r>
          </w:p>
        </w:tc>
      </w:tr>
      <w:tr w:rsidR="007F0384" w:rsidRPr="00755E43" w:rsidTr="004E7541">
        <w:trPr>
          <w:trHeight w:val="300"/>
          <w:jc w:val="center"/>
        </w:trPr>
        <w:tc>
          <w:tcPr>
            <w:tcW w:w="13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2015</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104</w:t>
            </w:r>
          </w:p>
        </w:tc>
        <w:tc>
          <w:tcPr>
            <w:tcW w:w="1980" w:type="dxa"/>
            <w:tcBorders>
              <w:top w:val="single" w:sz="4" w:space="0" w:color="auto"/>
              <w:left w:val="nil"/>
              <w:bottom w:val="single" w:sz="4" w:space="0" w:color="auto"/>
              <w:right w:val="single" w:sz="8"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909,857</w:t>
            </w:r>
          </w:p>
        </w:tc>
      </w:tr>
      <w:tr w:rsidR="007F0384" w:rsidRPr="00755E43" w:rsidTr="004E7541">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2016</w:t>
            </w:r>
          </w:p>
        </w:tc>
        <w:tc>
          <w:tcPr>
            <w:tcW w:w="1820" w:type="dxa"/>
            <w:tcBorders>
              <w:top w:val="nil"/>
              <w:left w:val="nil"/>
              <w:bottom w:val="single" w:sz="4" w:space="0" w:color="auto"/>
              <w:right w:val="single" w:sz="4"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101</w:t>
            </w:r>
          </w:p>
        </w:tc>
        <w:tc>
          <w:tcPr>
            <w:tcW w:w="1980" w:type="dxa"/>
            <w:tcBorders>
              <w:top w:val="nil"/>
              <w:left w:val="nil"/>
              <w:bottom w:val="single" w:sz="4" w:space="0" w:color="auto"/>
              <w:right w:val="single" w:sz="8" w:space="0" w:color="auto"/>
            </w:tcBorders>
            <w:shd w:val="clear" w:color="auto" w:fill="auto"/>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689,493</w:t>
            </w:r>
          </w:p>
        </w:tc>
      </w:tr>
      <w:tr w:rsidR="007F0384" w:rsidRPr="00755E43" w:rsidTr="00560E06">
        <w:trPr>
          <w:trHeight w:val="300"/>
          <w:jc w:val="center"/>
        </w:trPr>
        <w:tc>
          <w:tcPr>
            <w:tcW w:w="1300" w:type="dxa"/>
            <w:tcBorders>
              <w:top w:val="nil"/>
              <w:left w:val="single" w:sz="8" w:space="0" w:color="auto"/>
              <w:bottom w:val="single" w:sz="4" w:space="0" w:color="auto"/>
              <w:right w:val="single" w:sz="4" w:space="0" w:color="auto"/>
            </w:tcBorders>
            <w:shd w:val="clear" w:color="auto" w:fill="FFC000"/>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2017</w:t>
            </w:r>
          </w:p>
        </w:tc>
        <w:tc>
          <w:tcPr>
            <w:tcW w:w="1820" w:type="dxa"/>
            <w:tcBorders>
              <w:top w:val="nil"/>
              <w:left w:val="nil"/>
              <w:bottom w:val="single" w:sz="4" w:space="0" w:color="auto"/>
              <w:right w:val="single" w:sz="4" w:space="0" w:color="auto"/>
            </w:tcBorders>
            <w:shd w:val="clear" w:color="auto" w:fill="FFC000"/>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xxxx</w:t>
            </w:r>
            <w:proofErr w:type="spellEnd"/>
          </w:p>
        </w:tc>
        <w:tc>
          <w:tcPr>
            <w:tcW w:w="1980" w:type="dxa"/>
            <w:tcBorders>
              <w:top w:val="nil"/>
              <w:left w:val="nil"/>
              <w:bottom w:val="single" w:sz="4" w:space="0" w:color="auto"/>
              <w:right w:val="single" w:sz="8" w:space="0" w:color="auto"/>
            </w:tcBorders>
            <w:shd w:val="clear" w:color="auto" w:fill="FFC000"/>
            <w:noWrap/>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xxxx</w:t>
            </w:r>
            <w:proofErr w:type="spellEnd"/>
          </w:p>
        </w:tc>
      </w:tr>
      <w:tr w:rsidR="007F0384" w:rsidRPr="00755E43" w:rsidTr="00156D25">
        <w:trPr>
          <w:trHeight w:val="796"/>
          <w:jc w:val="center"/>
        </w:trPr>
        <w:tc>
          <w:tcPr>
            <w:tcW w:w="510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rsidR="007F0384" w:rsidRPr="00D4231B" w:rsidRDefault="007F0384" w:rsidP="00A23419">
            <w:pPr>
              <w:spacing w:after="0" w:line="240" w:lineRule="auto"/>
              <w:jc w:val="both"/>
              <w:rPr>
                <w:rFonts w:ascii="Arial" w:eastAsia="Times New Roman" w:hAnsi="Arial" w:cs="Arial"/>
                <w:color w:val="000000"/>
                <w:sz w:val="18"/>
                <w:szCs w:val="18"/>
                <w:lang w:eastAsia="es-MX"/>
              </w:rPr>
            </w:pPr>
            <w:r w:rsidRPr="00156D25">
              <w:rPr>
                <w:rFonts w:ascii="Arial" w:eastAsia="Times New Roman" w:hAnsi="Arial" w:cs="Arial"/>
                <w:b/>
                <w:color w:val="000000"/>
                <w:sz w:val="16"/>
                <w:szCs w:val="18"/>
                <w:lang w:eastAsia="es-MX"/>
              </w:rPr>
              <w:t>Fuente:</w:t>
            </w:r>
            <w:r w:rsidRPr="00156D25">
              <w:rPr>
                <w:rFonts w:ascii="Arial" w:eastAsia="Times New Roman" w:hAnsi="Arial" w:cs="Arial"/>
                <w:color w:val="000000"/>
                <w:sz w:val="16"/>
                <w:szCs w:val="18"/>
                <w:lang w:eastAsia="es-MX"/>
              </w:rPr>
              <w:t xml:space="preserve"> Base de Datos Estadísticos - Badesniarn. Dirección General de Gestión Forestal y de Suelos, SEMARNAT. No se dispone de información sobre el aprovechamiento forestal no maderable para todo el periodo. </w:t>
            </w:r>
          </w:p>
        </w:tc>
      </w:tr>
    </w:tbl>
    <w:p w:rsidR="00D0330B" w:rsidRPr="00755E43" w:rsidRDefault="00D0330B" w:rsidP="00A23419">
      <w:pPr>
        <w:spacing w:after="0" w:line="240" w:lineRule="auto"/>
        <w:jc w:val="both"/>
        <w:textAlignment w:val="baseline"/>
        <w:rPr>
          <w:rFonts w:ascii="Arial" w:eastAsia="Times New Roman" w:hAnsi="Arial" w:cs="Arial"/>
          <w:color w:val="F79646" w:themeColor="accent6"/>
          <w:lang w:eastAsia="es-MX"/>
        </w:rPr>
      </w:pPr>
    </w:p>
    <w:p w:rsidR="00EE708B" w:rsidRPr="00755E43" w:rsidRDefault="00EE708B" w:rsidP="00A23419">
      <w:pPr>
        <w:spacing w:after="0" w:line="240" w:lineRule="auto"/>
        <w:jc w:val="both"/>
        <w:textAlignment w:val="baseline"/>
        <w:rPr>
          <w:rFonts w:ascii="Arial" w:eastAsia="Times New Roman" w:hAnsi="Arial" w:cs="Arial"/>
          <w:color w:val="F79646" w:themeColor="accent6"/>
          <w:lang w:eastAsia="es-MX"/>
        </w:rPr>
      </w:pPr>
      <w:r w:rsidRPr="00560E06">
        <w:rPr>
          <w:rFonts w:ascii="Arial" w:eastAsia="Times New Roman" w:hAnsi="Arial" w:cs="Arial"/>
          <w:color w:val="F79646" w:themeColor="accent6"/>
          <w:lang w:eastAsia="es-MX"/>
        </w:rPr>
        <w:t xml:space="preserve">La implementación de los apoyos de las </w:t>
      </w:r>
      <w:proofErr w:type="spellStart"/>
      <w:r w:rsidRPr="00560E06">
        <w:rPr>
          <w:rFonts w:ascii="Arial" w:eastAsia="Times New Roman" w:hAnsi="Arial" w:cs="Arial"/>
          <w:color w:val="F79646" w:themeColor="accent6"/>
          <w:lang w:eastAsia="es-MX"/>
        </w:rPr>
        <w:t>RO´s</w:t>
      </w:r>
      <w:proofErr w:type="spellEnd"/>
      <w:r w:rsidRPr="00560E06">
        <w:rPr>
          <w:rFonts w:ascii="Arial" w:eastAsia="Times New Roman" w:hAnsi="Arial" w:cs="Arial"/>
          <w:color w:val="F79646" w:themeColor="accent6"/>
          <w:lang w:eastAsia="es-MX"/>
        </w:rPr>
        <w:t>, número de apoyos otorgados por programa, entre 2010 y 2017 y referenciar también con hectáreas apoyadas.</w:t>
      </w:r>
      <w:r w:rsidRPr="00755E43">
        <w:rPr>
          <w:rFonts w:ascii="Arial" w:eastAsia="Times New Roman" w:hAnsi="Arial" w:cs="Arial"/>
          <w:color w:val="F79646" w:themeColor="accent6"/>
          <w:lang w:eastAsia="es-MX"/>
        </w:rPr>
        <w:t xml:space="preserve"> </w:t>
      </w:r>
    </w:p>
    <w:p w:rsidR="00085D6D" w:rsidRPr="00755E43" w:rsidRDefault="00085D6D" w:rsidP="00A23419">
      <w:pPr>
        <w:spacing w:after="0" w:line="240" w:lineRule="auto"/>
        <w:jc w:val="both"/>
        <w:textAlignment w:val="baseline"/>
        <w:rPr>
          <w:rFonts w:ascii="Arial" w:eastAsia="Times New Roman" w:hAnsi="Arial" w:cs="Arial"/>
          <w:color w:val="000000"/>
          <w:lang w:eastAsia="es-MX"/>
        </w:rPr>
      </w:pPr>
    </w:p>
    <w:p w:rsidR="00D72A1A" w:rsidRPr="00BD6735" w:rsidRDefault="00D72A1A" w:rsidP="009B52A1">
      <w:pPr>
        <w:pStyle w:val="Prrafodelista"/>
        <w:numPr>
          <w:ilvl w:val="0"/>
          <w:numId w:val="29"/>
        </w:numPr>
        <w:spacing w:after="0" w:line="240" w:lineRule="auto"/>
        <w:jc w:val="both"/>
        <w:textAlignment w:val="baseline"/>
        <w:rPr>
          <w:rFonts w:ascii="Arial" w:eastAsia="Times New Roman" w:hAnsi="Arial" w:cs="Arial"/>
          <w:b/>
          <w:color w:val="000000"/>
          <w:lang w:eastAsia="es-MX"/>
        </w:rPr>
      </w:pPr>
      <w:r w:rsidRPr="00BD6735">
        <w:rPr>
          <w:rFonts w:ascii="Arial" w:eastAsia="Times New Roman" w:hAnsi="Arial" w:cstheme="majorBidi"/>
          <w:b/>
          <w:bCs/>
          <w:color w:val="000000" w:themeColor="text1"/>
          <w:lang w:eastAsia="es-MX"/>
        </w:rPr>
        <w:t>P</w:t>
      </w:r>
      <w:r w:rsidR="00292B88" w:rsidRPr="00BD6735">
        <w:rPr>
          <w:rFonts w:ascii="Arial" w:eastAsia="Times New Roman" w:hAnsi="Arial" w:cstheme="majorBidi"/>
          <w:b/>
          <w:bCs/>
          <w:color w:val="000000" w:themeColor="text1"/>
          <w:lang w:eastAsia="es-MX"/>
        </w:rPr>
        <w:t>romueve el aprovechamiento forestal sustentable</w:t>
      </w:r>
      <w:r w:rsidR="00292B88" w:rsidRPr="00BD6735">
        <w:rPr>
          <w:rFonts w:ascii="Arial" w:eastAsia="Times New Roman" w:hAnsi="Arial" w:cs="Arial"/>
          <w:b/>
          <w:color w:val="000000"/>
          <w:lang w:eastAsia="es-MX"/>
        </w:rPr>
        <w:t xml:space="preserve"> </w:t>
      </w:r>
      <w:r w:rsidR="004C6701" w:rsidRPr="00BD6735">
        <w:rPr>
          <w:rFonts w:ascii="Arial" w:eastAsia="Times New Roman" w:hAnsi="Arial" w:cs="Arial"/>
          <w:color w:val="000000"/>
          <w:lang w:eastAsia="es-MX"/>
        </w:rPr>
        <w:t>a</w:t>
      </w:r>
      <w:r w:rsidRPr="00BD6735">
        <w:rPr>
          <w:rFonts w:ascii="Arial" w:eastAsia="Times New Roman" w:hAnsi="Arial" w:cs="Arial"/>
          <w:color w:val="000000"/>
          <w:lang w:eastAsia="es-MX"/>
        </w:rPr>
        <w:t xml:space="preserve"> través de la  CONAFOR institución que apoya a los dueños y poseedores de bosques, selvas, manglares, humedales y zonas áridas, para cuidar, mejorar y aprovechar sustentablemente los recursos forestales presentes en estos ecosistemas</w:t>
      </w:r>
      <w:r w:rsidR="004C6701" w:rsidRPr="00BD6735">
        <w:rPr>
          <w:rFonts w:ascii="Arial" w:eastAsia="Times New Roman" w:hAnsi="Arial" w:cs="Arial"/>
          <w:color w:val="000000"/>
          <w:lang w:eastAsia="es-MX"/>
        </w:rPr>
        <w:t xml:space="preserve"> mediante la implementación de programas, apoyos y estrategias.  </w:t>
      </w:r>
    </w:p>
    <w:p w:rsidR="00D72A1A" w:rsidRDefault="00D72A1A" w:rsidP="00A23419">
      <w:pPr>
        <w:spacing w:after="0" w:line="240" w:lineRule="auto"/>
        <w:ind w:left="360"/>
        <w:jc w:val="both"/>
        <w:textAlignment w:val="baseline"/>
        <w:rPr>
          <w:rFonts w:ascii="Arial" w:eastAsia="Times New Roman" w:hAnsi="Arial" w:cs="Arial"/>
          <w:color w:val="000000"/>
          <w:lang w:eastAsia="es-MX"/>
        </w:rPr>
      </w:pPr>
      <w:r w:rsidRPr="00755E43">
        <w:rPr>
          <w:noProof/>
          <w:lang w:eastAsia="es-MX"/>
        </w:rPr>
        <w:drawing>
          <wp:anchor distT="0" distB="0" distL="114300" distR="114300" simplePos="0" relativeHeight="251658240" behindDoc="1" locked="0" layoutInCell="1" allowOverlap="1" wp14:anchorId="3515A174" wp14:editId="19DFAF9E">
            <wp:simplePos x="0" y="0"/>
            <wp:positionH relativeFrom="column">
              <wp:posOffset>-683895</wp:posOffset>
            </wp:positionH>
            <wp:positionV relativeFrom="paragraph">
              <wp:posOffset>137795</wp:posOffset>
            </wp:positionV>
            <wp:extent cx="1878330" cy="1102360"/>
            <wp:effectExtent l="0" t="0" r="7620" b="2540"/>
            <wp:wrapThrough wrapText="bothSides">
              <wp:wrapPolygon edited="0">
                <wp:start x="0" y="0"/>
                <wp:lineTo x="0" y="21276"/>
                <wp:lineTo x="21469" y="21276"/>
                <wp:lineTo x="21469"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9">
                      <a:extLst>
                        <a:ext uri="{28A0092B-C50C-407E-A947-70E740481C1C}">
                          <a14:useLocalDpi xmlns:a14="http://schemas.microsoft.com/office/drawing/2010/main" val="0"/>
                        </a:ext>
                      </a:extLst>
                    </a:blip>
                    <a:stretch>
                      <a:fillRect/>
                    </a:stretch>
                  </pic:blipFill>
                  <pic:spPr>
                    <a:xfrm>
                      <a:off x="0" y="0"/>
                      <a:ext cx="1878330" cy="1102360"/>
                    </a:xfrm>
                    <a:prstGeom prst="rect">
                      <a:avLst/>
                    </a:prstGeom>
                  </pic:spPr>
                </pic:pic>
              </a:graphicData>
            </a:graphic>
            <wp14:sizeRelH relativeFrom="page">
              <wp14:pctWidth>0</wp14:pctWidth>
            </wp14:sizeRelH>
            <wp14:sizeRelV relativeFrom="page">
              <wp14:pctHeight>0</wp14:pctHeight>
            </wp14:sizeRelV>
          </wp:anchor>
        </w:drawing>
      </w:r>
    </w:p>
    <w:p w:rsidR="004E7541" w:rsidRPr="00755E43" w:rsidRDefault="00D72A1A" w:rsidP="00A23419">
      <w:pPr>
        <w:spacing w:after="0" w:line="240" w:lineRule="auto"/>
        <w:jc w:val="both"/>
        <w:textAlignment w:val="baseline"/>
        <w:rPr>
          <w:rFonts w:ascii="Arial" w:hAnsi="Arial" w:cs="Arial"/>
          <w:color w:val="000000"/>
        </w:rPr>
      </w:pPr>
      <w:r>
        <w:rPr>
          <w:rFonts w:ascii="Arial" w:eastAsia="Times New Roman" w:hAnsi="Arial" w:cs="Arial"/>
          <w:color w:val="000000"/>
          <w:lang w:eastAsia="es-MX"/>
        </w:rPr>
        <w:t>E</w:t>
      </w:r>
      <w:r w:rsidR="009B0CDD" w:rsidRPr="00755E43">
        <w:rPr>
          <w:rFonts w:ascii="Arial" w:eastAsia="Times New Roman" w:hAnsi="Arial" w:cs="Arial"/>
          <w:color w:val="000000"/>
          <w:lang w:eastAsia="es-MX"/>
        </w:rPr>
        <w:t>ntre ellos,</w:t>
      </w:r>
      <w:r w:rsidR="009B0CDD" w:rsidRPr="00755E43">
        <w:rPr>
          <w:rFonts w:ascii="Arial" w:eastAsia="Times New Roman" w:hAnsi="Arial" w:cs="Arial"/>
          <w:b/>
          <w:color w:val="000000"/>
          <w:lang w:eastAsia="es-MX"/>
        </w:rPr>
        <w:t xml:space="preserve"> </w:t>
      </w:r>
      <w:r w:rsidR="009B0CDD" w:rsidRPr="00755E43">
        <w:rPr>
          <w:rFonts w:ascii="Arial" w:eastAsia="Times New Roman" w:hAnsi="Arial" w:cs="Arial"/>
          <w:color w:val="000000"/>
          <w:lang w:eastAsia="es-MX"/>
        </w:rPr>
        <w:t xml:space="preserve">el </w:t>
      </w:r>
      <w:r w:rsidR="005A7A9E" w:rsidRPr="00D07FCC">
        <w:rPr>
          <w:rFonts w:ascii="Arial" w:eastAsia="Times New Roman" w:hAnsi="Arial" w:cs="Arial"/>
          <w:color w:val="000000"/>
          <w:lang w:eastAsia="es-MX"/>
        </w:rPr>
        <w:t>Progra</w:t>
      </w:r>
      <w:r w:rsidR="003972E9" w:rsidRPr="00D07FCC">
        <w:rPr>
          <w:rFonts w:ascii="Arial" w:eastAsia="Times New Roman" w:hAnsi="Arial" w:cs="Arial"/>
          <w:color w:val="000000"/>
          <w:lang w:eastAsia="es-MX"/>
        </w:rPr>
        <w:t xml:space="preserve">ma Nacional Forestal (PRONAFOR) </w:t>
      </w:r>
      <w:r w:rsidR="009B0CDD" w:rsidRPr="00D07FCC">
        <w:rPr>
          <w:rFonts w:ascii="Arial" w:eastAsia="Times New Roman" w:hAnsi="Arial" w:cs="Arial"/>
          <w:color w:val="000000"/>
          <w:lang w:eastAsia="es-MX"/>
        </w:rPr>
        <w:t xml:space="preserve">que </w:t>
      </w:r>
      <w:r w:rsidR="005A7A9E" w:rsidRPr="00D07FCC">
        <w:rPr>
          <w:rFonts w:ascii="Arial" w:eastAsia="Times New Roman" w:hAnsi="Arial" w:cs="Arial"/>
          <w:color w:val="000000"/>
          <w:lang w:eastAsia="es-MX"/>
        </w:rPr>
        <w:t>busca contribuir en el desarrollo de las</w:t>
      </w:r>
      <w:r w:rsidR="005A7A9E" w:rsidRPr="00D07FCC">
        <w:rPr>
          <w:rFonts w:ascii="Arial" w:hAnsi="Arial" w:cs="Arial"/>
          <w:color w:val="000000"/>
        </w:rPr>
        <w:t xml:space="preserve"> capacidades técnicas</w:t>
      </w:r>
      <w:r w:rsidR="005A7A9E" w:rsidRPr="00755E43">
        <w:rPr>
          <w:rFonts w:ascii="Arial" w:hAnsi="Arial" w:cs="Arial"/>
          <w:color w:val="000000"/>
        </w:rPr>
        <w:t xml:space="preserve"> y operativas de los propietarios de los terrenos forestales para potenciar al sector forestal.</w:t>
      </w:r>
      <w:r w:rsidR="004E7541" w:rsidRPr="00755E43">
        <w:rPr>
          <w:rFonts w:ascii="Arial" w:hAnsi="Arial" w:cs="Arial"/>
          <w:color w:val="000000"/>
        </w:rPr>
        <w:t xml:space="preserve">  </w:t>
      </w:r>
      <w:r w:rsidR="001E5CB0" w:rsidRPr="00755E43">
        <w:rPr>
          <w:rFonts w:ascii="Arial" w:hAnsi="Arial" w:cs="Arial"/>
          <w:color w:val="000000"/>
        </w:rPr>
        <w:t>Este programa ha sufrido modificaciones a través de los años</w:t>
      </w:r>
      <w:r w:rsidR="006E760C" w:rsidRPr="00755E43">
        <w:rPr>
          <w:rFonts w:ascii="Arial" w:hAnsi="Arial" w:cs="Arial"/>
          <w:color w:val="000000"/>
        </w:rPr>
        <w:t xml:space="preserve"> en cuanto a</w:t>
      </w:r>
      <w:r w:rsidR="00617D5A" w:rsidRPr="00755E43">
        <w:rPr>
          <w:rFonts w:ascii="Arial" w:hAnsi="Arial" w:cs="Arial"/>
          <w:color w:val="000000"/>
        </w:rPr>
        <w:t xml:space="preserve"> nombre, ejercicio presupuestal y tipos de apoyos, </w:t>
      </w:r>
      <w:r w:rsidR="006E760C" w:rsidRPr="00755E43">
        <w:rPr>
          <w:rFonts w:ascii="Arial" w:hAnsi="Arial" w:cs="Arial"/>
          <w:color w:val="000000"/>
        </w:rPr>
        <w:t>sin embargo,</w:t>
      </w:r>
      <w:r w:rsidR="00E60802" w:rsidRPr="00755E43">
        <w:rPr>
          <w:rFonts w:ascii="Arial" w:hAnsi="Arial" w:cs="Arial"/>
          <w:color w:val="000000"/>
        </w:rPr>
        <w:t xml:space="preserve"> </w:t>
      </w:r>
      <w:r w:rsidR="006E760C" w:rsidRPr="00755E43">
        <w:rPr>
          <w:rFonts w:ascii="Arial" w:hAnsi="Arial" w:cs="Arial"/>
          <w:color w:val="000000"/>
        </w:rPr>
        <w:t xml:space="preserve">en general la estructura de los componentes y </w:t>
      </w:r>
      <w:r w:rsidR="00617D5A" w:rsidRPr="00755E43">
        <w:rPr>
          <w:rFonts w:ascii="Arial" w:hAnsi="Arial" w:cs="Arial"/>
          <w:color w:val="000000"/>
        </w:rPr>
        <w:t xml:space="preserve">sus </w:t>
      </w:r>
      <w:r w:rsidR="006E760C" w:rsidRPr="00755E43">
        <w:rPr>
          <w:rFonts w:ascii="Arial" w:hAnsi="Arial" w:cs="Arial"/>
          <w:color w:val="000000"/>
        </w:rPr>
        <w:t>objetivo</w:t>
      </w:r>
      <w:r w:rsidR="00617D5A" w:rsidRPr="00755E43">
        <w:rPr>
          <w:rFonts w:ascii="Arial" w:hAnsi="Arial" w:cs="Arial"/>
          <w:color w:val="000000"/>
        </w:rPr>
        <w:t>s</w:t>
      </w:r>
      <w:r w:rsidR="006E760C" w:rsidRPr="00755E43">
        <w:rPr>
          <w:rFonts w:ascii="Arial" w:hAnsi="Arial" w:cs="Arial"/>
          <w:color w:val="000000"/>
        </w:rPr>
        <w:t xml:space="preserve"> se ha mantenido a través de los años.</w:t>
      </w:r>
      <w:r w:rsidR="00E1487E" w:rsidRPr="00755E43">
        <w:rPr>
          <w:rFonts w:ascii="Arial" w:hAnsi="Arial" w:cs="Arial"/>
          <w:color w:val="000000"/>
        </w:rPr>
        <w:t xml:space="preserve"> </w:t>
      </w:r>
      <w:r w:rsidR="004E7541" w:rsidRPr="00755E43">
        <w:rPr>
          <w:rFonts w:ascii="Arial" w:hAnsi="Arial" w:cs="Arial"/>
          <w:color w:val="000000"/>
        </w:rPr>
        <w:t xml:space="preserve">  </w:t>
      </w:r>
    </w:p>
    <w:p w:rsidR="004E7541" w:rsidRPr="00755E43" w:rsidRDefault="004E7541" w:rsidP="00A23419">
      <w:pPr>
        <w:spacing w:after="0" w:line="240" w:lineRule="auto"/>
        <w:jc w:val="both"/>
        <w:textAlignment w:val="baseline"/>
        <w:rPr>
          <w:rFonts w:ascii="Arial" w:hAnsi="Arial" w:cs="Arial"/>
          <w:color w:val="000000"/>
        </w:rPr>
      </w:pPr>
    </w:p>
    <w:p w:rsidR="006E760C" w:rsidRPr="00755E43" w:rsidRDefault="006E760C" w:rsidP="00A23419">
      <w:pPr>
        <w:spacing w:after="0" w:line="240" w:lineRule="auto"/>
        <w:jc w:val="both"/>
        <w:textAlignment w:val="baseline"/>
        <w:rPr>
          <w:rFonts w:ascii="Arial" w:eastAsia="Times New Roman" w:hAnsi="Arial" w:cs="Arial"/>
          <w:color w:val="000000"/>
          <w:lang w:eastAsia="es-MX"/>
        </w:rPr>
      </w:pPr>
      <w:r w:rsidRPr="00755E43">
        <w:rPr>
          <w:rFonts w:ascii="Arial" w:hAnsi="Arial" w:cs="Arial"/>
          <w:color w:val="000000"/>
        </w:rPr>
        <w:t>A 2017 los componentes y objetivos fueron los siguientes:</w:t>
      </w:r>
    </w:p>
    <w:p w:rsidR="004E7541" w:rsidRPr="00755E43" w:rsidRDefault="004E7541" w:rsidP="00A23419">
      <w:pPr>
        <w:pStyle w:val="Prrafodelista"/>
        <w:jc w:val="both"/>
        <w:rPr>
          <w:rFonts w:ascii="Arial" w:eastAsia="Times New Roman" w:hAnsi="Arial" w:cs="Arial"/>
          <w:color w:val="000000"/>
          <w:lang w:eastAsia="es-MX"/>
        </w:rPr>
      </w:pPr>
    </w:p>
    <w:p w:rsidR="004E7541" w:rsidRPr="00755E43" w:rsidRDefault="004E7541" w:rsidP="00A23419">
      <w:pPr>
        <w:pStyle w:val="Prrafodelista"/>
        <w:spacing w:after="0" w:line="240" w:lineRule="auto"/>
        <w:jc w:val="both"/>
        <w:textAlignment w:val="baseline"/>
        <w:rPr>
          <w:rFonts w:ascii="Arial" w:eastAsia="Times New Roman" w:hAnsi="Arial" w:cs="Arial"/>
          <w:color w:val="000000"/>
          <w:lang w:eastAsia="es-MX"/>
        </w:rPr>
      </w:pPr>
    </w:p>
    <w:tbl>
      <w:tblPr>
        <w:tblW w:w="7980" w:type="dxa"/>
        <w:tblInd w:w="451" w:type="dxa"/>
        <w:tblCellMar>
          <w:left w:w="70" w:type="dxa"/>
          <w:right w:w="70" w:type="dxa"/>
        </w:tblCellMar>
        <w:tblLook w:val="04A0" w:firstRow="1" w:lastRow="0" w:firstColumn="1" w:lastColumn="0" w:noHBand="0" w:noVBand="1"/>
      </w:tblPr>
      <w:tblGrid>
        <w:gridCol w:w="3500"/>
        <w:gridCol w:w="4480"/>
      </w:tblGrid>
      <w:tr w:rsidR="001E070E" w:rsidRPr="00755E43" w:rsidTr="004E7541">
        <w:trPr>
          <w:trHeight w:val="300"/>
        </w:trPr>
        <w:tc>
          <w:tcPr>
            <w:tcW w:w="3500" w:type="dxa"/>
            <w:tcBorders>
              <w:top w:val="single" w:sz="8" w:space="0" w:color="auto"/>
              <w:left w:val="single" w:sz="4" w:space="0" w:color="auto"/>
              <w:bottom w:val="single" w:sz="4" w:space="0" w:color="auto"/>
              <w:right w:val="nil"/>
            </w:tcBorders>
            <w:shd w:val="clear" w:color="000000" w:fill="F2F2F2"/>
            <w:vAlign w:val="bottom"/>
            <w:hideMark/>
          </w:tcPr>
          <w:p w:rsidR="001E070E" w:rsidRPr="00D4231B" w:rsidRDefault="001E070E" w:rsidP="00A23419">
            <w:pPr>
              <w:spacing w:after="0" w:line="240" w:lineRule="auto"/>
              <w:jc w:val="both"/>
              <w:rPr>
                <w:rFonts w:ascii="Arial" w:eastAsia="Times New Roman" w:hAnsi="Arial" w:cs="Arial"/>
                <w:b/>
                <w:color w:val="000000"/>
                <w:sz w:val="18"/>
                <w:szCs w:val="18"/>
                <w:lang w:eastAsia="es-MX"/>
              </w:rPr>
            </w:pPr>
            <w:r w:rsidRPr="00D4231B">
              <w:rPr>
                <w:rFonts w:ascii="Arial" w:eastAsia="Times New Roman" w:hAnsi="Arial" w:cs="Arial"/>
                <w:b/>
                <w:color w:val="000000"/>
                <w:sz w:val="18"/>
                <w:szCs w:val="18"/>
                <w:lang w:eastAsia="es-MX"/>
              </w:rPr>
              <w:t xml:space="preserve">Componente </w:t>
            </w:r>
          </w:p>
        </w:tc>
        <w:tc>
          <w:tcPr>
            <w:tcW w:w="4480" w:type="dxa"/>
            <w:tcBorders>
              <w:top w:val="single" w:sz="8" w:space="0" w:color="auto"/>
              <w:left w:val="single" w:sz="4" w:space="0" w:color="auto"/>
              <w:bottom w:val="single" w:sz="4" w:space="0" w:color="auto"/>
              <w:right w:val="single" w:sz="4" w:space="0" w:color="auto"/>
            </w:tcBorders>
            <w:shd w:val="clear" w:color="000000" w:fill="F2F2F2"/>
            <w:vAlign w:val="bottom"/>
            <w:hideMark/>
          </w:tcPr>
          <w:p w:rsidR="001E070E" w:rsidRPr="00D4231B" w:rsidRDefault="001E070E" w:rsidP="00A23419">
            <w:pPr>
              <w:spacing w:after="0" w:line="240" w:lineRule="auto"/>
              <w:jc w:val="both"/>
              <w:rPr>
                <w:rFonts w:ascii="Arial" w:eastAsia="Times New Roman" w:hAnsi="Arial" w:cs="Arial"/>
                <w:b/>
                <w:color w:val="000000"/>
                <w:sz w:val="18"/>
                <w:szCs w:val="18"/>
                <w:lang w:eastAsia="es-MX"/>
              </w:rPr>
            </w:pPr>
            <w:r w:rsidRPr="00D4231B">
              <w:rPr>
                <w:rFonts w:ascii="Arial" w:eastAsia="Times New Roman" w:hAnsi="Arial" w:cs="Arial"/>
                <w:b/>
                <w:color w:val="000000"/>
                <w:sz w:val="18"/>
                <w:szCs w:val="18"/>
                <w:lang w:eastAsia="es-MX"/>
              </w:rPr>
              <w:t>Objetivo</w:t>
            </w:r>
          </w:p>
        </w:tc>
      </w:tr>
      <w:tr w:rsidR="001E070E" w:rsidRPr="00755E43" w:rsidTr="004E7541">
        <w:trPr>
          <w:trHeight w:val="1755"/>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COMPONENTE I. ESTUDIOS Y PROYECTOS</w:t>
            </w:r>
          </w:p>
        </w:tc>
        <w:tc>
          <w:tcPr>
            <w:tcW w:w="4480" w:type="dxa"/>
            <w:tcBorders>
              <w:top w:val="single" w:sz="4" w:space="0" w:color="auto"/>
              <w:left w:val="nil"/>
              <w:bottom w:val="single" w:sz="4" w:space="0" w:color="auto"/>
              <w:right w:val="single" w:sz="4" w:space="0" w:color="auto"/>
            </w:tcBorders>
            <w:shd w:val="clear" w:color="auto" w:fill="auto"/>
            <w:vAlign w:val="bottom"/>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Apoyar la elaboración de estudios y proyectos integrales de desarrollo forestal, con el propósito de fundamentar, justificar, articular, orientar y secuenciar de forma eficiente y eficaz, las acciones de las personas beneficiarias respecto de las actividades de conservación, restauración, producción, productividad, transformación, comercialización, servicios ambientales y demás procesos ligados al desarrollo forestal.</w:t>
            </w:r>
          </w:p>
        </w:tc>
      </w:tr>
      <w:tr w:rsidR="001E070E" w:rsidRPr="00755E43" w:rsidTr="004E7541">
        <w:trPr>
          <w:trHeight w:val="1545"/>
        </w:trPr>
        <w:tc>
          <w:tcPr>
            <w:tcW w:w="3500" w:type="dxa"/>
            <w:tcBorders>
              <w:top w:val="nil"/>
              <w:left w:val="single" w:sz="4" w:space="0" w:color="auto"/>
              <w:bottom w:val="single" w:sz="4" w:space="0" w:color="auto"/>
              <w:right w:val="single" w:sz="4" w:space="0" w:color="auto"/>
            </w:tcBorders>
            <w:shd w:val="clear" w:color="auto" w:fill="auto"/>
            <w:vAlign w:val="center"/>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COMPONENTE II.GOBERNANZA Y DESARROLLO DE CAPACIDADES</w:t>
            </w:r>
          </w:p>
        </w:tc>
        <w:tc>
          <w:tcPr>
            <w:tcW w:w="4480" w:type="dxa"/>
            <w:tcBorders>
              <w:top w:val="nil"/>
              <w:left w:val="nil"/>
              <w:bottom w:val="single" w:sz="4" w:space="0" w:color="auto"/>
              <w:right w:val="single" w:sz="4" w:space="0" w:color="auto"/>
            </w:tcBorders>
            <w:shd w:val="clear" w:color="auto" w:fill="auto"/>
            <w:vAlign w:val="bottom"/>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Desarrollar y mejorar las capacidades y habilidades de personas para lograr el desarrollo forestal integral. Dentro de este componente se encuentran apoyos destinados a la organización y planeación por parte de las propias comunidades, estudios regionales e incluso becas para alumnos de los Centros de Educación y Capacitación Forestal.</w:t>
            </w:r>
          </w:p>
        </w:tc>
      </w:tr>
      <w:tr w:rsidR="001E070E" w:rsidRPr="00755E43" w:rsidTr="004E7541">
        <w:trPr>
          <w:trHeight w:val="1575"/>
        </w:trPr>
        <w:tc>
          <w:tcPr>
            <w:tcW w:w="3500" w:type="dxa"/>
            <w:tcBorders>
              <w:top w:val="nil"/>
              <w:left w:val="single" w:sz="4" w:space="0" w:color="auto"/>
              <w:bottom w:val="single" w:sz="4" w:space="0" w:color="auto"/>
              <w:right w:val="single" w:sz="4" w:space="0" w:color="auto"/>
            </w:tcBorders>
            <w:shd w:val="clear" w:color="auto" w:fill="auto"/>
            <w:vAlign w:val="center"/>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COMPONENTE III. RESTAURACIÓN FORESTAL Y RECONVERSIÓN PRODUCTIVA</w:t>
            </w:r>
          </w:p>
        </w:tc>
        <w:tc>
          <w:tcPr>
            <w:tcW w:w="4480" w:type="dxa"/>
            <w:tcBorders>
              <w:top w:val="nil"/>
              <w:left w:val="nil"/>
              <w:bottom w:val="single" w:sz="4" w:space="0" w:color="auto"/>
              <w:right w:val="single" w:sz="4" w:space="0" w:color="auto"/>
            </w:tcBorders>
            <w:shd w:val="clear" w:color="auto" w:fill="auto"/>
            <w:vAlign w:val="bottom"/>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Apoyar acciones y proyectos integrales de restauración forestal y de reconversión productiva, con la finalidad de recuperar la capacidad y el potencial natural de los suelos forestales y de la cobertura forestal bajo condiciones de deterioro además de la recuperación gradual de la capacidad de provisión de bienes y servicios ambientales</w:t>
            </w:r>
          </w:p>
        </w:tc>
      </w:tr>
      <w:tr w:rsidR="001E070E" w:rsidRPr="00755E43" w:rsidTr="004E7541">
        <w:trPr>
          <w:trHeight w:val="1200"/>
        </w:trPr>
        <w:tc>
          <w:tcPr>
            <w:tcW w:w="3500" w:type="dxa"/>
            <w:tcBorders>
              <w:top w:val="nil"/>
              <w:left w:val="single" w:sz="4" w:space="0" w:color="auto"/>
              <w:bottom w:val="single" w:sz="4" w:space="0" w:color="auto"/>
              <w:right w:val="single" w:sz="4" w:space="0" w:color="auto"/>
            </w:tcBorders>
            <w:shd w:val="clear" w:color="auto" w:fill="auto"/>
            <w:vAlign w:val="center"/>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COMPONENTE IV. SAT. SILVICULTURA, ABASTO Y TRANSFORMACIÓN</w:t>
            </w:r>
          </w:p>
        </w:tc>
        <w:tc>
          <w:tcPr>
            <w:tcW w:w="4480" w:type="dxa"/>
            <w:tcBorders>
              <w:top w:val="nil"/>
              <w:left w:val="nil"/>
              <w:bottom w:val="single" w:sz="4" w:space="0" w:color="auto"/>
              <w:right w:val="single" w:sz="4" w:space="0" w:color="auto"/>
            </w:tcBorders>
            <w:shd w:val="clear" w:color="auto" w:fill="auto"/>
            <w:vAlign w:val="bottom"/>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Impulsar y apoyar acciones para realizar las actividades propuestas en los programas de manejo forestal y estudios técnicos autorizados por la  SEMARNAT, así como optimizar el potencial productivo bajo los principios del manejo forestal sustentable.</w:t>
            </w:r>
          </w:p>
        </w:tc>
      </w:tr>
      <w:tr w:rsidR="001E070E" w:rsidRPr="00755E43" w:rsidTr="004E7541">
        <w:trPr>
          <w:trHeight w:val="2100"/>
        </w:trPr>
        <w:tc>
          <w:tcPr>
            <w:tcW w:w="3500" w:type="dxa"/>
            <w:tcBorders>
              <w:top w:val="nil"/>
              <w:left w:val="single" w:sz="4" w:space="0" w:color="auto"/>
              <w:bottom w:val="single" w:sz="4" w:space="0" w:color="auto"/>
              <w:right w:val="single" w:sz="4" w:space="0" w:color="auto"/>
            </w:tcBorders>
            <w:shd w:val="clear" w:color="auto" w:fill="auto"/>
            <w:vAlign w:val="center"/>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COMPONENTE V. SERVICIOS AMBIENTALES</w:t>
            </w:r>
          </w:p>
        </w:tc>
        <w:tc>
          <w:tcPr>
            <w:tcW w:w="4480" w:type="dxa"/>
            <w:tcBorders>
              <w:top w:val="nil"/>
              <w:left w:val="nil"/>
              <w:bottom w:val="single" w:sz="4" w:space="0" w:color="auto"/>
              <w:right w:val="single" w:sz="4" w:space="0" w:color="auto"/>
            </w:tcBorders>
            <w:shd w:val="clear" w:color="auto" w:fill="auto"/>
            <w:vAlign w:val="bottom"/>
            <w:hideMark/>
          </w:tcPr>
          <w:p w:rsidR="001E070E" w:rsidRPr="00D4231B" w:rsidRDefault="001E070E"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Pago por Servicios Ambientales otorga incentivos económicos  a personas propietarias o poseedoras de terrenos forestales, que de manera voluntaria deciden participar en el programa, con el objeto de incorporar prácticas de buen manejo para promover la conservación y manejo sustentable de los ecosistemas. Así como fomentar la provisión en el largo plazo de los servicios ambientales, tales como la captación de agua y el mantenimiento de la biodiversidad.</w:t>
            </w:r>
          </w:p>
        </w:tc>
      </w:tr>
    </w:tbl>
    <w:p w:rsidR="0043035E" w:rsidRPr="00755E43" w:rsidRDefault="0043035E" w:rsidP="00A23419">
      <w:pPr>
        <w:spacing w:after="0" w:line="240" w:lineRule="auto"/>
        <w:jc w:val="both"/>
        <w:rPr>
          <w:rFonts w:ascii="Arial" w:eastAsia="Times New Roman" w:hAnsi="Arial" w:cs="Arial"/>
          <w:color w:val="000000"/>
          <w:lang w:eastAsia="es-MX"/>
        </w:rPr>
      </w:pPr>
    </w:p>
    <w:p w:rsidR="0043035E" w:rsidRPr="00755E43" w:rsidRDefault="0043035E" w:rsidP="00A23419">
      <w:pPr>
        <w:spacing w:after="0" w:line="240" w:lineRule="auto"/>
        <w:jc w:val="both"/>
        <w:rPr>
          <w:rFonts w:ascii="Arial" w:eastAsia="Times New Roman" w:hAnsi="Arial" w:cs="Arial"/>
          <w:color w:val="000000"/>
          <w:lang w:eastAsia="es-MX"/>
        </w:rPr>
      </w:pPr>
      <w:r w:rsidRPr="00755E43">
        <w:rPr>
          <w:rFonts w:ascii="Arial" w:eastAsia="Times New Roman" w:hAnsi="Arial" w:cs="Arial"/>
          <w:color w:val="000000"/>
          <w:lang w:eastAsia="es-MX"/>
        </w:rPr>
        <w:t>A</w:t>
      </w:r>
      <w:r w:rsidRPr="00755E43">
        <w:rPr>
          <w:rFonts w:ascii="Arial" w:eastAsia="Times New Roman" w:hAnsi="Arial" w:cs="Arial"/>
          <w:b/>
          <w:color w:val="000000"/>
          <w:lang w:eastAsia="es-MX"/>
        </w:rPr>
        <w:t xml:space="preserve"> </w:t>
      </w:r>
      <w:r w:rsidRPr="00755E43">
        <w:rPr>
          <w:rFonts w:ascii="Arial" w:eastAsia="Times New Roman" w:hAnsi="Arial" w:cs="Arial"/>
          <w:color w:val="000000"/>
          <w:lang w:eastAsia="es-MX"/>
        </w:rPr>
        <w:t xml:space="preserve">nivel nacional se han otorgado los siguientes apoyos dentro del PRONAFOR: </w:t>
      </w:r>
    </w:p>
    <w:p w:rsidR="0043035E" w:rsidRPr="00755E43" w:rsidRDefault="0043035E" w:rsidP="00A23419">
      <w:pPr>
        <w:spacing w:after="0" w:line="240" w:lineRule="auto"/>
        <w:jc w:val="both"/>
        <w:rPr>
          <w:rFonts w:ascii="Arial" w:eastAsia="Times New Roman" w:hAnsi="Arial" w:cs="Arial"/>
          <w:color w:val="000000"/>
          <w:lang w:eastAsia="es-MX"/>
        </w:rPr>
      </w:pPr>
    </w:p>
    <w:tbl>
      <w:tblPr>
        <w:tblW w:w="6111" w:type="dxa"/>
        <w:jc w:val="center"/>
        <w:tblCellMar>
          <w:left w:w="70" w:type="dxa"/>
          <w:right w:w="70" w:type="dxa"/>
        </w:tblCellMar>
        <w:tblLook w:val="04A0" w:firstRow="1" w:lastRow="0" w:firstColumn="1" w:lastColumn="0" w:noHBand="0" w:noVBand="1"/>
      </w:tblPr>
      <w:tblGrid>
        <w:gridCol w:w="1200"/>
        <w:gridCol w:w="1480"/>
        <w:gridCol w:w="1420"/>
        <w:gridCol w:w="2011"/>
      </w:tblGrid>
      <w:tr w:rsidR="004E7541" w:rsidRPr="00755E43" w:rsidTr="0043035E">
        <w:trPr>
          <w:trHeight w:val="300"/>
          <w:jc w:val="center"/>
        </w:trPr>
        <w:tc>
          <w:tcPr>
            <w:tcW w:w="1200" w:type="dxa"/>
            <w:vMerge w:val="restart"/>
            <w:tcBorders>
              <w:top w:val="single" w:sz="8" w:space="0" w:color="auto"/>
              <w:left w:val="single" w:sz="8" w:space="0" w:color="auto"/>
              <w:bottom w:val="single" w:sz="4" w:space="0" w:color="auto"/>
              <w:right w:val="single" w:sz="4" w:space="0" w:color="auto"/>
            </w:tcBorders>
            <w:shd w:val="clear" w:color="000000" w:fill="F2F2F2"/>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Programa</w:t>
            </w:r>
          </w:p>
        </w:tc>
        <w:tc>
          <w:tcPr>
            <w:tcW w:w="148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Año</w:t>
            </w:r>
          </w:p>
        </w:tc>
        <w:tc>
          <w:tcPr>
            <w:tcW w:w="1420" w:type="dxa"/>
            <w:vMerge w:val="restart"/>
            <w:tcBorders>
              <w:top w:val="single" w:sz="8" w:space="0" w:color="auto"/>
              <w:left w:val="single" w:sz="4" w:space="0" w:color="auto"/>
              <w:bottom w:val="single" w:sz="8" w:space="0" w:color="000000"/>
              <w:right w:val="nil"/>
            </w:tcBorders>
            <w:shd w:val="clear" w:color="000000" w:fill="F2F2F2"/>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Número de apoyos</w:t>
            </w:r>
          </w:p>
        </w:tc>
        <w:tc>
          <w:tcPr>
            <w:tcW w:w="2011" w:type="dxa"/>
            <w:vMerge w:val="restart"/>
            <w:tcBorders>
              <w:top w:val="single" w:sz="8" w:space="0" w:color="auto"/>
              <w:left w:val="single" w:sz="4" w:space="0" w:color="auto"/>
              <w:bottom w:val="single" w:sz="8" w:space="0" w:color="000000"/>
              <w:right w:val="single" w:sz="8" w:space="0" w:color="auto"/>
            </w:tcBorders>
            <w:shd w:val="clear" w:color="000000" w:fill="F2F2F2"/>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Monto asignado</w:t>
            </w:r>
          </w:p>
        </w:tc>
      </w:tr>
      <w:tr w:rsidR="004E7541" w:rsidRPr="00755E43" w:rsidTr="0043035E">
        <w:trPr>
          <w:trHeight w:val="315"/>
          <w:jc w:val="center"/>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
        </w:tc>
        <w:tc>
          <w:tcPr>
            <w:tcW w:w="1480" w:type="dxa"/>
            <w:vMerge/>
            <w:tcBorders>
              <w:top w:val="single" w:sz="8" w:space="0" w:color="auto"/>
              <w:left w:val="single" w:sz="8" w:space="0" w:color="auto"/>
              <w:bottom w:val="single" w:sz="8" w:space="0" w:color="000000"/>
              <w:right w:val="single" w:sz="4" w:space="0" w:color="auto"/>
            </w:tcBorders>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
        </w:tc>
        <w:tc>
          <w:tcPr>
            <w:tcW w:w="1420" w:type="dxa"/>
            <w:vMerge/>
            <w:tcBorders>
              <w:top w:val="single" w:sz="8" w:space="0" w:color="auto"/>
              <w:left w:val="single" w:sz="4" w:space="0" w:color="auto"/>
              <w:bottom w:val="single" w:sz="8" w:space="0" w:color="000000"/>
              <w:right w:val="nil"/>
            </w:tcBorders>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
        </w:tc>
        <w:tc>
          <w:tcPr>
            <w:tcW w:w="2011" w:type="dxa"/>
            <w:vMerge/>
            <w:tcBorders>
              <w:top w:val="single" w:sz="8" w:space="0" w:color="auto"/>
              <w:left w:val="single" w:sz="4" w:space="0" w:color="auto"/>
              <w:bottom w:val="single" w:sz="8" w:space="0" w:color="000000"/>
              <w:right w:val="single" w:sz="8" w:space="0" w:color="auto"/>
            </w:tcBorders>
            <w:vAlign w:val="center"/>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
        </w:tc>
      </w:tr>
      <w:tr w:rsidR="004E7541" w:rsidRPr="00755E43" w:rsidTr="0043035E">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Pro árbol</w:t>
            </w:r>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2010</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19,307</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2,690,856,580.49</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Pro árbol</w:t>
            </w:r>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2011</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26,639</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2,812,777,595.90</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Pro árbol</w:t>
            </w:r>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2012</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55,161</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5,729,747,393.00</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Pronafor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2013</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32,423</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4,605,353,155.00</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Pronafor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2014</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21,903</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4,595,427,899.70</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Pronafor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2015</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19,126</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4,184,802,625.20</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Pronafor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2016</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18,258</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4,846,319,567.47</w:t>
            </w:r>
          </w:p>
        </w:tc>
      </w:tr>
      <w:tr w:rsidR="004E7541" w:rsidRPr="00755E43" w:rsidTr="0043035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proofErr w:type="spellStart"/>
            <w:r w:rsidRPr="00D4231B">
              <w:rPr>
                <w:rFonts w:ascii="Arial" w:eastAsia="Times New Roman" w:hAnsi="Arial" w:cs="Arial"/>
                <w:color w:val="000000"/>
                <w:sz w:val="18"/>
                <w:szCs w:val="18"/>
                <w:lang w:eastAsia="es-MX"/>
              </w:rPr>
              <w:t>Pronafor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10,022</w:t>
            </w:r>
          </w:p>
        </w:tc>
        <w:tc>
          <w:tcPr>
            <w:tcW w:w="2011" w:type="dxa"/>
            <w:tcBorders>
              <w:top w:val="nil"/>
              <w:left w:val="nil"/>
              <w:bottom w:val="single" w:sz="4" w:space="0" w:color="auto"/>
              <w:right w:val="single" w:sz="8" w:space="0" w:color="auto"/>
            </w:tcBorders>
            <w:shd w:val="clear" w:color="auto" w:fill="auto"/>
            <w:noWrap/>
            <w:vAlign w:val="bottom"/>
            <w:hideMark/>
          </w:tcPr>
          <w:p w:rsidR="004E7541" w:rsidRPr="00D4231B" w:rsidRDefault="004E7541" w:rsidP="00A23419">
            <w:pPr>
              <w:spacing w:after="0" w:line="240" w:lineRule="auto"/>
              <w:jc w:val="both"/>
              <w:rPr>
                <w:rFonts w:ascii="Arial" w:eastAsia="Times New Roman" w:hAnsi="Arial" w:cs="Arial"/>
                <w:color w:val="000000"/>
                <w:sz w:val="18"/>
                <w:szCs w:val="18"/>
                <w:lang w:eastAsia="es-MX"/>
              </w:rPr>
            </w:pPr>
            <w:r w:rsidRPr="00D4231B">
              <w:rPr>
                <w:rFonts w:ascii="Arial" w:eastAsia="Times New Roman" w:hAnsi="Arial" w:cs="Arial"/>
                <w:color w:val="000000"/>
                <w:sz w:val="18"/>
                <w:szCs w:val="18"/>
                <w:lang w:eastAsia="es-MX"/>
              </w:rPr>
              <w:t>2,276,369,128.00</w:t>
            </w:r>
          </w:p>
        </w:tc>
      </w:tr>
      <w:tr w:rsidR="004E7541" w:rsidRPr="00755E43" w:rsidTr="00156D25">
        <w:trPr>
          <w:trHeight w:val="213"/>
          <w:jc w:val="center"/>
        </w:trPr>
        <w:tc>
          <w:tcPr>
            <w:tcW w:w="6111" w:type="dxa"/>
            <w:gridSpan w:val="4"/>
            <w:tcBorders>
              <w:top w:val="single" w:sz="4" w:space="0" w:color="auto"/>
              <w:left w:val="single" w:sz="8" w:space="0" w:color="auto"/>
              <w:bottom w:val="single" w:sz="8" w:space="0" w:color="auto"/>
              <w:right w:val="single" w:sz="8" w:space="0" w:color="000000"/>
            </w:tcBorders>
            <w:shd w:val="clear" w:color="auto" w:fill="auto"/>
            <w:vAlign w:val="bottom"/>
            <w:hideMark/>
          </w:tcPr>
          <w:p w:rsidR="000D43FE" w:rsidRPr="00D4231B" w:rsidRDefault="00A9128A" w:rsidP="00A23419">
            <w:pPr>
              <w:spacing w:after="0" w:line="240" w:lineRule="auto"/>
              <w:jc w:val="both"/>
              <w:rPr>
                <w:rFonts w:ascii="Arial" w:eastAsia="Times New Roman" w:hAnsi="Arial" w:cs="Arial"/>
                <w:color w:val="000000"/>
                <w:sz w:val="18"/>
                <w:szCs w:val="18"/>
                <w:lang w:eastAsia="es-MX"/>
              </w:rPr>
            </w:pPr>
            <w:r w:rsidRPr="00156D25">
              <w:rPr>
                <w:rFonts w:ascii="Arial" w:eastAsia="Times New Roman" w:hAnsi="Arial" w:cs="Arial"/>
                <w:b/>
                <w:color w:val="000000"/>
                <w:sz w:val="16"/>
                <w:szCs w:val="18"/>
                <w:lang w:eastAsia="es-MX"/>
              </w:rPr>
              <w:t>Fuente:</w:t>
            </w:r>
            <w:r w:rsidRPr="00156D25">
              <w:rPr>
                <w:rFonts w:ascii="Arial" w:eastAsia="Times New Roman" w:hAnsi="Arial" w:cs="Arial"/>
                <w:color w:val="000000"/>
                <w:sz w:val="16"/>
                <w:szCs w:val="18"/>
                <w:lang w:eastAsia="es-MX"/>
              </w:rPr>
              <w:t xml:space="preserve"> CONAFOR </w:t>
            </w:r>
          </w:p>
        </w:tc>
      </w:tr>
    </w:tbl>
    <w:p w:rsidR="005D3EB7" w:rsidRDefault="005D3EB7" w:rsidP="00A23419">
      <w:pPr>
        <w:spacing w:after="0" w:line="240" w:lineRule="auto"/>
        <w:jc w:val="both"/>
        <w:textAlignment w:val="baseline"/>
        <w:rPr>
          <w:rFonts w:ascii="Arial" w:eastAsia="Times New Roman" w:hAnsi="Arial" w:cs="Arial"/>
          <w:color w:val="F79646" w:themeColor="accent6"/>
          <w:highlight w:val="yellow"/>
          <w:lang w:eastAsia="es-MX"/>
        </w:rPr>
      </w:pPr>
    </w:p>
    <w:p w:rsidR="00292B88" w:rsidRDefault="00376F0C" w:rsidP="00292B88">
      <w:pPr>
        <w:spacing w:after="0" w:line="240" w:lineRule="auto"/>
        <w:jc w:val="both"/>
        <w:textAlignment w:val="baseline"/>
        <w:rPr>
          <w:rFonts w:ascii="Arial" w:eastAsia="Times New Roman" w:hAnsi="Arial" w:cs="Arial"/>
          <w:color w:val="F79646" w:themeColor="accent6"/>
          <w:lang w:eastAsia="es-MX"/>
        </w:rPr>
      </w:pPr>
      <w:r w:rsidRPr="00560E06">
        <w:rPr>
          <w:rFonts w:ascii="Arial" w:eastAsia="Times New Roman" w:hAnsi="Arial" w:cs="Arial"/>
          <w:color w:val="F79646" w:themeColor="accent6"/>
          <w:lang w:eastAsia="es-MX"/>
        </w:rPr>
        <w:t>Certificaciones por buen manejo forestal. FSC NOM143MX, ATP (número, he y certificados [me refiero a un núcleo agrario])</w:t>
      </w:r>
    </w:p>
    <w:p w:rsidR="00292B88" w:rsidRDefault="00292B88" w:rsidP="00292B88">
      <w:pPr>
        <w:spacing w:after="0" w:line="240" w:lineRule="auto"/>
        <w:jc w:val="both"/>
        <w:textAlignment w:val="baseline"/>
        <w:rPr>
          <w:rFonts w:ascii="Arial" w:eastAsia="Times New Roman" w:hAnsi="Arial" w:cs="Arial"/>
          <w:color w:val="F79646" w:themeColor="accent6"/>
          <w:lang w:eastAsia="es-MX"/>
        </w:rPr>
      </w:pPr>
    </w:p>
    <w:p w:rsidR="00376F0C" w:rsidRPr="00BD6735" w:rsidRDefault="00292B88" w:rsidP="0041797B">
      <w:pPr>
        <w:pStyle w:val="Prrafodelista"/>
        <w:numPr>
          <w:ilvl w:val="0"/>
          <w:numId w:val="29"/>
        </w:numPr>
        <w:spacing w:after="0" w:line="240" w:lineRule="auto"/>
        <w:jc w:val="both"/>
        <w:textAlignment w:val="baseline"/>
        <w:rPr>
          <w:rFonts w:ascii="Arial" w:eastAsia="Times New Roman" w:hAnsi="Arial" w:cs="Arial"/>
          <w:color w:val="F79646" w:themeColor="accent6"/>
          <w:lang w:eastAsia="es-MX"/>
        </w:rPr>
      </w:pPr>
      <w:r w:rsidRPr="00BD6735">
        <w:rPr>
          <w:rFonts w:ascii="Arial" w:eastAsia="Times New Roman" w:hAnsi="Arial" w:cs="Arial"/>
          <w:b/>
          <w:color w:val="000000" w:themeColor="text1"/>
          <w:lang w:eastAsia="es-MX"/>
        </w:rPr>
        <w:t>Impulsa la certificación del buen manejo forestal</w:t>
      </w:r>
      <w:r w:rsidR="00376F0C" w:rsidRPr="00BD6735">
        <w:rPr>
          <w:rFonts w:ascii="Arial" w:hAnsi="Arial" w:cs="Arial"/>
          <w:b/>
          <w:color w:val="000000" w:themeColor="text1"/>
        </w:rPr>
        <w:t xml:space="preserve"> </w:t>
      </w:r>
      <w:r w:rsidR="00376F0C" w:rsidRPr="00BD6735">
        <w:rPr>
          <w:rFonts w:ascii="Arial" w:hAnsi="Arial" w:cs="Arial"/>
          <w:color w:val="000000" w:themeColor="text1"/>
        </w:rPr>
        <w:t xml:space="preserve">el cual es un medio para acreditar el adecuado manejo forestal, mejorar la protección de los ecosistemas forestales y facilitar el acceso a mercados nacionales e internacionales preocupados por el futuro de los recursos </w:t>
      </w:r>
      <w:r w:rsidR="00376F0C" w:rsidRPr="00BD6735">
        <w:rPr>
          <w:rFonts w:ascii="Arial" w:hAnsi="Arial" w:cs="Arial"/>
          <w:color w:val="000000"/>
        </w:rPr>
        <w:t xml:space="preserve">forestales. </w:t>
      </w:r>
    </w:p>
    <w:p w:rsidR="00376F0C" w:rsidRPr="00755E43" w:rsidRDefault="001C1BEB" w:rsidP="00A23419">
      <w:pPr>
        <w:pStyle w:val="NormalWeb"/>
        <w:jc w:val="both"/>
        <w:rPr>
          <w:rFonts w:ascii="Arial" w:hAnsi="Arial" w:cs="Arial"/>
          <w:color w:val="000000"/>
          <w:sz w:val="22"/>
          <w:szCs w:val="22"/>
        </w:rPr>
      </w:pPr>
      <w:r w:rsidRPr="00BD6735">
        <w:rPr>
          <w:noProof/>
          <w:color w:val="000000" w:themeColor="text1"/>
        </w:rPr>
        <w:drawing>
          <wp:anchor distT="0" distB="0" distL="114300" distR="114300" simplePos="0" relativeHeight="251661312" behindDoc="1" locked="0" layoutInCell="1" allowOverlap="1" wp14:anchorId="4D9D57F5" wp14:editId="284432AA">
            <wp:simplePos x="0" y="0"/>
            <wp:positionH relativeFrom="column">
              <wp:posOffset>-826770</wp:posOffset>
            </wp:positionH>
            <wp:positionV relativeFrom="paragraph">
              <wp:posOffset>24130</wp:posOffset>
            </wp:positionV>
            <wp:extent cx="1202055" cy="1801495"/>
            <wp:effectExtent l="0" t="0" r="0" b="8255"/>
            <wp:wrapThrough wrapText="bothSides">
              <wp:wrapPolygon edited="0">
                <wp:start x="0" y="0"/>
                <wp:lineTo x="0" y="21471"/>
                <wp:lineTo x="21223" y="21471"/>
                <wp:lineTo x="21223"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0x1200_mc_showall_crop_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2055" cy="1801495"/>
                    </a:xfrm>
                    <a:prstGeom prst="rect">
                      <a:avLst/>
                    </a:prstGeom>
                  </pic:spPr>
                </pic:pic>
              </a:graphicData>
            </a:graphic>
            <wp14:sizeRelH relativeFrom="page">
              <wp14:pctWidth>0</wp14:pctWidth>
            </wp14:sizeRelH>
            <wp14:sizeRelV relativeFrom="page">
              <wp14:pctHeight>0</wp14:pctHeight>
            </wp14:sizeRelV>
          </wp:anchor>
        </w:drawing>
      </w:r>
      <w:r w:rsidR="00376F0C" w:rsidRPr="00BD6735">
        <w:rPr>
          <w:rFonts w:ascii="Arial" w:hAnsi="Arial" w:cs="Arial"/>
          <w:color w:val="000000"/>
          <w:sz w:val="22"/>
          <w:szCs w:val="22"/>
        </w:rPr>
        <w:t xml:space="preserve">La certificación, es un proceso de evaluación formalmente establecido </w:t>
      </w:r>
      <w:r w:rsidR="00376F0C" w:rsidRPr="00755E43">
        <w:rPr>
          <w:rFonts w:ascii="Arial" w:hAnsi="Arial" w:cs="Arial"/>
          <w:color w:val="000000"/>
          <w:sz w:val="22"/>
          <w:szCs w:val="22"/>
        </w:rPr>
        <w:t>y reconocido, que busca garantizar el buen manejo del bosque en función de estándares, principios, criterios e indicadores predeterminados que permiten verificar el cumplimiento. La evaluación la lleva a cabo un tercero no relacionado ni con quien maneja el bosque ni con el gobierno, para garantizar la transparencia del proceso.</w:t>
      </w:r>
    </w:p>
    <w:p w:rsidR="00376F0C" w:rsidRPr="00755E43" w:rsidRDefault="00376F0C" w:rsidP="00A23419">
      <w:pPr>
        <w:pStyle w:val="NormalWeb"/>
        <w:jc w:val="both"/>
        <w:rPr>
          <w:rFonts w:ascii="Arial" w:hAnsi="Arial" w:cs="Arial"/>
          <w:color w:val="000000"/>
          <w:sz w:val="22"/>
          <w:szCs w:val="22"/>
        </w:rPr>
      </w:pPr>
      <w:r w:rsidRPr="00755E43">
        <w:rPr>
          <w:rFonts w:ascii="Arial" w:hAnsi="Arial" w:cs="Arial"/>
          <w:color w:val="000000"/>
          <w:sz w:val="22"/>
          <w:szCs w:val="22"/>
        </w:rPr>
        <w:t xml:space="preserve">En este sentido, la CONAFOR </w:t>
      </w:r>
      <w:r w:rsidR="00B53326" w:rsidRPr="00755E43">
        <w:rPr>
          <w:rFonts w:ascii="Arial" w:hAnsi="Arial" w:cs="Arial"/>
          <w:color w:val="000000"/>
          <w:sz w:val="22"/>
          <w:szCs w:val="22"/>
        </w:rPr>
        <w:t xml:space="preserve">ha </w:t>
      </w:r>
      <w:r w:rsidRPr="00755E43">
        <w:rPr>
          <w:rFonts w:ascii="Arial" w:hAnsi="Arial" w:cs="Arial"/>
          <w:color w:val="000000"/>
          <w:sz w:val="22"/>
          <w:szCs w:val="22"/>
        </w:rPr>
        <w:t xml:space="preserve">apoya a los propietarios forestales para que puedan obtener </w:t>
      </w:r>
      <w:r w:rsidR="007A1C0C" w:rsidRPr="00755E43">
        <w:rPr>
          <w:rFonts w:ascii="Arial" w:hAnsi="Arial" w:cs="Arial"/>
          <w:color w:val="000000"/>
          <w:sz w:val="22"/>
          <w:szCs w:val="22"/>
        </w:rPr>
        <w:t xml:space="preserve">las principales formas de Certificación Forestal en México </w:t>
      </w:r>
      <w:r w:rsidR="00B53326" w:rsidRPr="00755E43">
        <w:rPr>
          <w:rFonts w:ascii="Arial" w:hAnsi="Arial" w:cs="Arial"/>
          <w:color w:val="000000"/>
          <w:sz w:val="22"/>
          <w:szCs w:val="22"/>
        </w:rPr>
        <w:t>de la siguiente manera</w:t>
      </w:r>
      <w:r w:rsidRPr="00755E43">
        <w:rPr>
          <w:rFonts w:ascii="Arial" w:hAnsi="Arial" w:cs="Arial"/>
          <w:color w:val="000000"/>
          <w:sz w:val="22"/>
          <w:szCs w:val="22"/>
        </w:rPr>
        <w:t xml:space="preserve">: </w:t>
      </w:r>
    </w:p>
    <w:p w:rsidR="00022FDD" w:rsidRPr="00755E43" w:rsidRDefault="00022FDD" w:rsidP="00A23419">
      <w:pPr>
        <w:spacing w:after="0" w:line="240" w:lineRule="auto"/>
        <w:ind w:left="720"/>
        <w:jc w:val="both"/>
        <w:textAlignment w:val="baseline"/>
        <w:rPr>
          <w:rFonts w:ascii="Arial" w:eastAsia="Times New Roman" w:hAnsi="Arial" w:cs="Arial"/>
          <w:color w:val="000000"/>
          <w:lang w:eastAsia="es-MX"/>
        </w:rPr>
      </w:pPr>
    </w:p>
    <w:p w:rsidR="0058669C" w:rsidRPr="00755E43" w:rsidRDefault="00AF724F" w:rsidP="00A23419">
      <w:pPr>
        <w:spacing w:after="0" w:line="240" w:lineRule="auto"/>
        <w:ind w:left="360"/>
        <w:jc w:val="both"/>
        <w:textAlignment w:val="baseline"/>
        <w:rPr>
          <w:rFonts w:ascii="Arial" w:eastAsia="Times New Roman" w:hAnsi="Arial" w:cs="Arial"/>
          <w:color w:val="000000"/>
          <w:lang w:eastAsia="es-MX"/>
        </w:rPr>
      </w:pPr>
      <w:r w:rsidRPr="00755E43">
        <w:rPr>
          <w:rFonts w:ascii="Arial" w:hAnsi="Arial" w:cs="Arial"/>
          <w:b/>
          <w:noProof/>
          <w:sz w:val="18"/>
          <w:lang w:eastAsia="es-MX"/>
        </w:rPr>
        <w:drawing>
          <wp:anchor distT="0" distB="0" distL="114300" distR="114300" simplePos="0" relativeHeight="251659264" behindDoc="1" locked="0" layoutInCell="1" allowOverlap="1" wp14:anchorId="3EADC728" wp14:editId="2BBE277E">
            <wp:simplePos x="0" y="0"/>
            <wp:positionH relativeFrom="column">
              <wp:posOffset>-208280</wp:posOffset>
            </wp:positionH>
            <wp:positionV relativeFrom="paragraph">
              <wp:posOffset>130175</wp:posOffset>
            </wp:positionV>
            <wp:extent cx="6431915" cy="3141980"/>
            <wp:effectExtent l="0" t="0" r="26035" b="20320"/>
            <wp:wrapThrough wrapText="bothSides">
              <wp:wrapPolygon edited="0">
                <wp:start x="0" y="0"/>
                <wp:lineTo x="0" y="21609"/>
                <wp:lineTo x="21623" y="21609"/>
                <wp:lineTo x="21623" y="0"/>
                <wp:lineTo x="0" y="0"/>
              </wp:wrapPolygon>
            </wp:wrapThrough>
            <wp:docPr id="2" name="Gráfico 2" title="Miles de Hectá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0D43FE" w:rsidRPr="00755E43">
        <w:rPr>
          <w:rFonts w:ascii="Arial" w:eastAsia="Times New Roman" w:hAnsi="Arial" w:cs="Arial"/>
          <w:b/>
          <w:color w:val="000000"/>
          <w:sz w:val="18"/>
          <w:lang w:eastAsia="es-MX"/>
        </w:rPr>
        <w:t>Fuente</w:t>
      </w:r>
      <w:r w:rsidR="000D43FE" w:rsidRPr="00755E43">
        <w:rPr>
          <w:rFonts w:ascii="Arial" w:eastAsia="Times New Roman" w:hAnsi="Arial" w:cs="Arial"/>
          <w:color w:val="000000"/>
          <w:sz w:val="18"/>
          <w:lang w:eastAsia="es-MX"/>
        </w:rPr>
        <w:t>: Gerencia de Fomento a la Producción Forestal Sustentable. CONAFOR</w:t>
      </w:r>
      <w:r w:rsidR="0058669C" w:rsidRPr="00755E43">
        <w:rPr>
          <w:rFonts w:ascii="Arial" w:eastAsia="Times New Roman" w:hAnsi="Arial" w:cs="Arial"/>
          <w:color w:val="000000"/>
          <w:sz w:val="18"/>
          <w:lang w:eastAsia="es-MX"/>
        </w:rPr>
        <w:t xml:space="preserve">. </w:t>
      </w:r>
    </w:p>
    <w:p w:rsidR="00344B75" w:rsidRPr="00755E43" w:rsidRDefault="00344B75" w:rsidP="00A23419">
      <w:pPr>
        <w:jc w:val="both"/>
        <w:rPr>
          <w:rFonts w:ascii="Arial" w:eastAsia="Times New Roman" w:hAnsi="Arial" w:cs="Arial"/>
          <w:color w:val="000000"/>
          <w:lang w:eastAsia="es-MX"/>
        </w:rPr>
      </w:pPr>
    </w:p>
    <w:p w:rsidR="000D43FE" w:rsidRPr="00755E43" w:rsidRDefault="0058669C" w:rsidP="00A23419">
      <w:pPr>
        <w:jc w:val="both"/>
        <w:rPr>
          <w:rFonts w:ascii="Arial" w:eastAsia="Times New Roman" w:hAnsi="Arial" w:cs="Arial"/>
          <w:color w:val="000000"/>
          <w:lang w:eastAsia="es-MX"/>
        </w:rPr>
      </w:pPr>
      <w:r w:rsidRPr="00755E43">
        <w:rPr>
          <w:rFonts w:ascii="Arial" w:eastAsia="Times New Roman" w:hAnsi="Arial" w:cs="Arial"/>
          <w:color w:val="000000"/>
          <w:lang w:eastAsia="es-MX"/>
        </w:rPr>
        <w:t xml:space="preserve">Más información acerca de la certificación forestal en: </w:t>
      </w:r>
      <w:hyperlink r:id="rId12" w:history="1">
        <w:r w:rsidR="000D43FE" w:rsidRPr="00755E43">
          <w:rPr>
            <w:rStyle w:val="Hipervnculo"/>
            <w:rFonts w:ascii="Arial" w:eastAsia="Times New Roman" w:hAnsi="Arial" w:cs="Arial"/>
            <w:lang w:eastAsia="es-MX"/>
          </w:rPr>
          <w:t>https://www.gob.mx/conafor/acciones-y-programas/certificacion-forestal-59242</w:t>
        </w:r>
      </w:hyperlink>
    </w:p>
    <w:p w:rsidR="00AD72BF" w:rsidRPr="00AD72BF" w:rsidRDefault="00AD72BF" w:rsidP="00A23419">
      <w:pPr>
        <w:pStyle w:val="Prrafodelista"/>
        <w:spacing w:after="0" w:line="240" w:lineRule="auto"/>
        <w:jc w:val="both"/>
        <w:textAlignment w:val="baseline"/>
        <w:rPr>
          <w:rFonts w:ascii="Arial" w:eastAsia="Times New Roman" w:hAnsi="Arial" w:cs="Arial"/>
          <w:color w:val="000000"/>
          <w:lang w:eastAsia="es-MX"/>
        </w:rPr>
      </w:pPr>
    </w:p>
    <w:p w:rsidR="00AD72BF" w:rsidRPr="00AD72BF" w:rsidRDefault="00AD72BF" w:rsidP="00A23419">
      <w:pPr>
        <w:pStyle w:val="Prrafodelista"/>
        <w:spacing w:after="0" w:line="240" w:lineRule="auto"/>
        <w:jc w:val="both"/>
        <w:textAlignment w:val="baseline"/>
        <w:rPr>
          <w:rFonts w:ascii="Arial" w:eastAsia="Times New Roman" w:hAnsi="Arial" w:cs="Arial"/>
          <w:color w:val="000000"/>
          <w:lang w:eastAsia="es-MX"/>
        </w:rPr>
      </w:pPr>
    </w:p>
    <w:p w:rsidR="00AD72BF" w:rsidRPr="00AD72BF" w:rsidRDefault="00AD72BF" w:rsidP="00A23419">
      <w:pPr>
        <w:pStyle w:val="Prrafodelista"/>
        <w:spacing w:after="0" w:line="240" w:lineRule="auto"/>
        <w:jc w:val="both"/>
        <w:textAlignment w:val="baseline"/>
        <w:rPr>
          <w:rFonts w:ascii="Arial" w:eastAsia="Times New Roman" w:hAnsi="Arial" w:cs="Arial"/>
          <w:color w:val="000000"/>
          <w:lang w:eastAsia="es-MX"/>
        </w:rPr>
      </w:pPr>
    </w:p>
    <w:p w:rsidR="00AD72BF" w:rsidRDefault="00085D6D" w:rsidP="00A23419">
      <w:pPr>
        <w:spacing w:after="0" w:line="240" w:lineRule="auto"/>
        <w:jc w:val="both"/>
        <w:textAlignment w:val="baseline"/>
        <w:rPr>
          <w:rFonts w:ascii="Arial" w:eastAsia="Times New Roman" w:hAnsi="Arial" w:cs="Arial"/>
          <w:b/>
          <w:color w:val="000000"/>
          <w:lang w:eastAsia="es-MX"/>
        </w:rPr>
      </w:pPr>
      <w:r w:rsidRPr="00D614E4">
        <w:rPr>
          <w:noProof/>
          <w:lang w:eastAsia="es-MX"/>
        </w:rPr>
        <w:drawing>
          <wp:anchor distT="0" distB="0" distL="114300" distR="114300" simplePos="0" relativeHeight="251660288" behindDoc="1" locked="0" layoutInCell="1" allowOverlap="1" wp14:anchorId="38FDDE12" wp14:editId="7E3D3572">
            <wp:simplePos x="0" y="0"/>
            <wp:positionH relativeFrom="column">
              <wp:posOffset>-447675</wp:posOffset>
            </wp:positionH>
            <wp:positionV relativeFrom="paragraph">
              <wp:posOffset>-283210</wp:posOffset>
            </wp:positionV>
            <wp:extent cx="6347460" cy="4332605"/>
            <wp:effectExtent l="19050" t="19050" r="15240" b="10795"/>
            <wp:wrapThrough wrapText="bothSides">
              <wp:wrapPolygon edited="0">
                <wp:start x="-65" y="-95"/>
                <wp:lineTo x="-65" y="21559"/>
                <wp:lineTo x="21587" y="21559"/>
                <wp:lineTo x="21587" y="-95"/>
                <wp:lineTo x="-65" y="-95"/>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952" t="16502" r="62573" b="20792"/>
                    <a:stretch/>
                  </pic:blipFill>
                  <pic:spPr bwMode="auto">
                    <a:xfrm>
                      <a:off x="0" y="0"/>
                      <a:ext cx="6347460" cy="4332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966" w:rsidRPr="00BD6735" w:rsidRDefault="00AD72BF" w:rsidP="009B52A1">
      <w:pPr>
        <w:pStyle w:val="Prrafodelista"/>
        <w:numPr>
          <w:ilvl w:val="0"/>
          <w:numId w:val="29"/>
        </w:numPr>
        <w:spacing w:after="0" w:line="240" w:lineRule="auto"/>
        <w:jc w:val="both"/>
        <w:textAlignment w:val="baseline"/>
        <w:rPr>
          <w:rFonts w:ascii="Arial" w:eastAsia="Times New Roman" w:hAnsi="Arial" w:cs="Arial"/>
          <w:color w:val="000000"/>
          <w:lang w:eastAsia="es-MX"/>
        </w:rPr>
      </w:pPr>
      <w:r w:rsidRPr="00BD6735">
        <w:rPr>
          <w:rFonts w:ascii="Arial" w:eastAsia="Times New Roman" w:hAnsi="Arial" w:cs="Arial"/>
          <w:b/>
          <w:color w:val="000000"/>
          <w:lang w:eastAsia="es-MX"/>
        </w:rPr>
        <w:t>P</w:t>
      </w:r>
      <w:r w:rsidR="00D614E4" w:rsidRPr="00BD6735">
        <w:rPr>
          <w:rFonts w:ascii="Arial" w:eastAsia="Times New Roman" w:hAnsi="Arial" w:cs="Arial"/>
          <w:b/>
          <w:color w:val="000000"/>
          <w:lang w:eastAsia="es-MX"/>
        </w:rPr>
        <w:t>romueve</w:t>
      </w:r>
      <w:r w:rsidR="00C06896" w:rsidRPr="00BD6735">
        <w:rPr>
          <w:rFonts w:ascii="Arial" w:eastAsia="Times New Roman" w:hAnsi="Arial" w:cs="Arial"/>
          <w:b/>
          <w:color w:val="000000"/>
          <w:lang w:eastAsia="es-MX"/>
        </w:rPr>
        <w:t xml:space="preserve"> el desarrollo forestal comunitario</w:t>
      </w:r>
      <w:r w:rsidR="00C06896" w:rsidRPr="00BD6735">
        <w:rPr>
          <w:rFonts w:ascii="Arial" w:eastAsia="Times New Roman" w:hAnsi="Arial" w:cs="Arial"/>
          <w:color w:val="000000"/>
          <w:lang w:eastAsia="es-MX"/>
        </w:rPr>
        <w:t xml:space="preserve"> mismo que busca lograr el manejo forestal sustentable de la superficie de los bosques que se encuentran en propiedad de ejidos y comunidades (alrededor del 80% de los terrenos forestales del país). </w:t>
      </w:r>
    </w:p>
    <w:p w:rsidR="00CB06BB" w:rsidRPr="00755E43" w:rsidRDefault="004B1966" w:rsidP="00A23419">
      <w:pPr>
        <w:pStyle w:val="NormalWeb"/>
        <w:shd w:val="clear" w:color="auto" w:fill="FFFFFF"/>
        <w:jc w:val="both"/>
        <w:rPr>
          <w:rFonts w:ascii="Arial" w:hAnsi="Arial" w:cs="Arial"/>
          <w:color w:val="000000"/>
          <w:sz w:val="22"/>
          <w:szCs w:val="22"/>
        </w:rPr>
      </w:pPr>
      <w:r w:rsidRPr="00755E43">
        <w:rPr>
          <w:rFonts w:ascii="Arial" w:hAnsi="Arial" w:cs="Arial"/>
          <w:color w:val="000000"/>
          <w:sz w:val="22"/>
          <w:szCs w:val="22"/>
        </w:rPr>
        <w:t>En ese sentido, la CONAFOR ha aplicado  una visión de desarrollo en la que busca fortalecer la silvicultura comunitaria fomentando el uso de estrategias y lineamientos que permitan consolidar a las comunidades y establecer prácticas de manejo sustentable que contribuyan a mejorar su calidad de vida con base en el uso de sus recursos naturales. A</w:t>
      </w:r>
      <w:r w:rsidR="00C06896" w:rsidRPr="00755E43">
        <w:rPr>
          <w:rFonts w:ascii="Arial" w:hAnsi="Arial" w:cs="Arial"/>
          <w:color w:val="000000"/>
          <w:sz w:val="22"/>
          <w:szCs w:val="22"/>
        </w:rPr>
        <w:t>poyado en distintos periodos por el Proyecto de Conservación y Manejo Sustentable de Recursos Forestales (P</w:t>
      </w:r>
      <w:r w:rsidR="00F51D7B" w:rsidRPr="00755E43">
        <w:rPr>
          <w:rFonts w:ascii="Arial" w:hAnsi="Arial" w:cs="Arial"/>
          <w:color w:val="000000"/>
          <w:sz w:val="22"/>
          <w:szCs w:val="22"/>
        </w:rPr>
        <w:t>ROCYMAF</w:t>
      </w:r>
      <w:r w:rsidR="00C06896" w:rsidRPr="00755E43">
        <w:rPr>
          <w:rFonts w:ascii="Arial" w:hAnsi="Arial" w:cs="Arial"/>
          <w:color w:val="000000"/>
          <w:sz w:val="22"/>
          <w:szCs w:val="22"/>
        </w:rPr>
        <w:t>), el Programa de Desarrollo Forestal Comunitario y actualmente el Programa Nacional Forestal (PRONAFOR).</w:t>
      </w:r>
    </w:p>
    <w:p w:rsidR="004B1966" w:rsidRPr="00755E43" w:rsidRDefault="0058561D" w:rsidP="00A23419">
      <w:pPr>
        <w:pStyle w:val="NormalWeb"/>
        <w:shd w:val="clear" w:color="auto" w:fill="FFFFFF"/>
        <w:jc w:val="both"/>
        <w:rPr>
          <w:rFonts w:ascii="Arial" w:hAnsi="Arial" w:cs="Arial"/>
          <w:color w:val="000000"/>
          <w:sz w:val="22"/>
          <w:szCs w:val="22"/>
        </w:rPr>
      </w:pPr>
      <w:r w:rsidRPr="00755E43">
        <w:rPr>
          <w:rFonts w:ascii="Arial" w:hAnsi="Arial" w:cs="Arial"/>
          <w:color w:val="000000"/>
          <w:sz w:val="22"/>
          <w:szCs w:val="22"/>
        </w:rPr>
        <w:t>Las actividades apoyadas incluyen, entre otras: Evaluación Rural Participativa, Seminarios de Comunidad a Comunidad, Ordenamiento Territorial Comunitario, Promoción Forestal Comunitaria, Cursos y talleres de capacitación (para el desarrollo de capacidades gerenciales y desarrollo de capacidades técnicas).</w:t>
      </w:r>
    </w:p>
    <w:p w:rsidR="0058561D" w:rsidRPr="00755E43" w:rsidRDefault="0058561D" w:rsidP="00A23419">
      <w:pPr>
        <w:pStyle w:val="NormalWeb"/>
        <w:shd w:val="clear" w:color="auto" w:fill="FFFFFF"/>
        <w:jc w:val="both"/>
        <w:rPr>
          <w:rFonts w:ascii="Arial" w:hAnsi="Arial" w:cs="Arial"/>
          <w:color w:val="000000"/>
          <w:sz w:val="22"/>
          <w:szCs w:val="22"/>
        </w:rPr>
      </w:pPr>
      <w:r w:rsidRPr="00755E43">
        <w:rPr>
          <w:rFonts w:ascii="Arial" w:hAnsi="Arial" w:cs="Arial"/>
          <w:color w:val="000000"/>
          <w:sz w:val="22"/>
          <w:szCs w:val="22"/>
        </w:rPr>
        <w:t xml:space="preserve"> La población objetivo de estos apoyos está integrada por:</w:t>
      </w:r>
    </w:p>
    <w:p w:rsidR="0058561D" w:rsidRPr="00755E43" w:rsidRDefault="0058561D" w:rsidP="00A23419">
      <w:pPr>
        <w:pStyle w:val="NormalWeb"/>
        <w:shd w:val="clear" w:color="auto" w:fill="FFFFFF"/>
        <w:jc w:val="both"/>
        <w:rPr>
          <w:rFonts w:ascii="Arial" w:hAnsi="Arial" w:cs="Arial"/>
          <w:color w:val="000000"/>
          <w:sz w:val="22"/>
          <w:szCs w:val="22"/>
        </w:rPr>
      </w:pPr>
      <w:r w:rsidRPr="00755E43">
        <w:rPr>
          <w:rFonts w:ascii="Arial" w:hAnsi="Arial" w:cs="Arial"/>
          <w:color w:val="000000"/>
          <w:sz w:val="22"/>
          <w:szCs w:val="22"/>
        </w:rPr>
        <w:t>i) Ejidos y comunidades con recursos forestales y las asociaciones legalmente constituidas que formen entre ellos, las personas propietarias, poseedoras o usuarias de terrenos forestales y los grupos participativos de interés común</w:t>
      </w:r>
      <w:r w:rsidR="004B1966" w:rsidRPr="00755E43">
        <w:rPr>
          <w:rStyle w:val="Refdenotaalpie"/>
          <w:rFonts w:ascii="Arial" w:hAnsi="Arial" w:cs="Arial"/>
          <w:color w:val="000000"/>
          <w:sz w:val="22"/>
          <w:szCs w:val="22"/>
        </w:rPr>
        <w:footnoteReference w:id="1"/>
      </w:r>
      <w:r w:rsidRPr="00755E43">
        <w:rPr>
          <w:rFonts w:ascii="Arial" w:hAnsi="Arial" w:cs="Arial"/>
          <w:color w:val="000000"/>
          <w:sz w:val="22"/>
          <w:szCs w:val="22"/>
        </w:rPr>
        <w:t>, definidos como elegibles;</w:t>
      </w:r>
      <w:r w:rsidRPr="00755E43">
        <w:rPr>
          <w:rFonts w:ascii="Arial" w:hAnsi="Arial" w:cs="Arial"/>
          <w:color w:val="000000"/>
          <w:sz w:val="22"/>
          <w:szCs w:val="22"/>
        </w:rPr>
        <w:br/>
        <w:t>ii) Empresas, sociedades, asociaciones u organizaciones legalmente constituidas que realicen actividades de protección y conservación, aprovechamiento y transformaci</w:t>
      </w:r>
      <w:r w:rsidR="00BD4DC6" w:rsidRPr="00755E43">
        <w:rPr>
          <w:rFonts w:ascii="Arial" w:hAnsi="Arial" w:cs="Arial"/>
          <w:color w:val="000000"/>
          <w:sz w:val="22"/>
          <w:szCs w:val="22"/>
        </w:rPr>
        <w:t>ón de recursos forestales;</w:t>
      </w:r>
      <w:r w:rsidR="00BD4DC6" w:rsidRPr="00755E43">
        <w:rPr>
          <w:rFonts w:ascii="Arial" w:hAnsi="Arial" w:cs="Arial"/>
          <w:color w:val="000000"/>
          <w:sz w:val="22"/>
          <w:szCs w:val="22"/>
        </w:rPr>
        <w:br/>
        <w:t xml:space="preserve">iii) </w:t>
      </w:r>
      <w:r w:rsidRPr="00755E43">
        <w:rPr>
          <w:rFonts w:ascii="Arial" w:hAnsi="Arial" w:cs="Arial"/>
          <w:color w:val="000000"/>
          <w:sz w:val="22"/>
          <w:szCs w:val="22"/>
        </w:rPr>
        <w:t>Organizaciones Sociales del Sector Forestal;</w:t>
      </w:r>
      <w:r w:rsidRPr="00755E43">
        <w:rPr>
          <w:rFonts w:ascii="Arial" w:hAnsi="Arial" w:cs="Arial"/>
          <w:color w:val="000000"/>
          <w:sz w:val="22"/>
          <w:szCs w:val="22"/>
        </w:rPr>
        <w:br/>
        <w:t>iv) Alumnos de los Centros de Educación y Capacitación Forestal;</w:t>
      </w:r>
      <w:r w:rsidRPr="00755E43">
        <w:rPr>
          <w:rFonts w:ascii="Arial" w:hAnsi="Arial" w:cs="Arial"/>
          <w:color w:val="000000"/>
          <w:sz w:val="22"/>
          <w:szCs w:val="22"/>
        </w:rPr>
        <w:br/>
        <w:t>v) Centros de Investigación e Instituciones de Educación Media Superior y Superior y</w:t>
      </w:r>
      <w:r w:rsidRPr="00755E43">
        <w:rPr>
          <w:rFonts w:ascii="Arial" w:hAnsi="Arial" w:cs="Arial"/>
          <w:color w:val="000000"/>
          <w:sz w:val="22"/>
          <w:szCs w:val="22"/>
        </w:rPr>
        <w:br/>
        <w:t>vi) Comunidades instructoras.</w:t>
      </w:r>
    </w:p>
    <w:tbl>
      <w:tblPr>
        <w:tblpPr w:leftFromText="141" w:rightFromText="141" w:vertAnchor="text" w:horzAnchor="page" w:tblpX="3766" w:tblpY="753"/>
        <w:tblW w:w="5827" w:type="dxa"/>
        <w:tblCellMar>
          <w:left w:w="70" w:type="dxa"/>
          <w:right w:w="70" w:type="dxa"/>
        </w:tblCellMar>
        <w:tblLook w:val="04A0" w:firstRow="1" w:lastRow="0" w:firstColumn="1" w:lastColumn="0" w:noHBand="0" w:noVBand="1"/>
      </w:tblPr>
      <w:tblGrid>
        <w:gridCol w:w="1220"/>
        <w:gridCol w:w="1914"/>
        <w:gridCol w:w="2693"/>
      </w:tblGrid>
      <w:tr w:rsidR="000875DA" w:rsidRPr="00755E43" w:rsidTr="000875DA">
        <w:trPr>
          <w:trHeight w:val="300"/>
        </w:trPr>
        <w:tc>
          <w:tcPr>
            <w:tcW w:w="1220" w:type="dxa"/>
            <w:vMerge w:val="restart"/>
            <w:tcBorders>
              <w:top w:val="single" w:sz="8" w:space="0" w:color="auto"/>
              <w:left w:val="single" w:sz="8" w:space="0" w:color="auto"/>
              <w:bottom w:val="single" w:sz="4" w:space="0" w:color="auto"/>
              <w:right w:val="single" w:sz="4" w:space="0" w:color="auto"/>
            </w:tcBorders>
            <w:shd w:val="clear" w:color="000000" w:fill="F2F2F2"/>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Año</w:t>
            </w:r>
          </w:p>
        </w:tc>
        <w:tc>
          <w:tcPr>
            <w:tcW w:w="1914" w:type="dxa"/>
            <w:vMerge w:val="restart"/>
            <w:tcBorders>
              <w:top w:val="single" w:sz="8" w:space="0" w:color="auto"/>
              <w:left w:val="single" w:sz="4" w:space="0" w:color="auto"/>
              <w:bottom w:val="single" w:sz="4" w:space="0" w:color="auto"/>
              <w:right w:val="single" w:sz="8" w:space="0" w:color="auto"/>
            </w:tcBorders>
            <w:shd w:val="clear" w:color="000000" w:fill="F2F2F2"/>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Número de ejidos y comunidades apoyados</w:t>
            </w:r>
          </w:p>
        </w:tc>
        <w:tc>
          <w:tcPr>
            <w:tcW w:w="2693" w:type="dxa"/>
            <w:vMerge w:val="restart"/>
            <w:tcBorders>
              <w:top w:val="single" w:sz="8" w:space="0" w:color="auto"/>
              <w:left w:val="single" w:sz="8" w:space="0" w:color="auto"/>
              <w:bottom w:val="nil"/>
              <w:right w:val="single" w:sz="8" w:space="0" w:color="auto"/>
            </w:tcBorders>
            <w:shd w:val="clear" w:color="000000" w:fill="F2F2F2"/>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Monto asignado</w:t>
            </w:r>
            <w:r w:rsidR="004516E3" w:rsidRPr="00C7605D">
              <w:rPr>
                <w:rFonts w:ascii="Arial" w:eastAsia="Times New Roman" w:hAnsi="Arial" w:cs="Arial"/>
                <w:color w:val="000000"/>
                <w:sz w:val="18"/>
                <w:szCs w:val="18"/>
                <w:lang w:eastAsia="es-MX"/>
              </w:rPr>
              <w:t xml:space="preserve"> (</w:t>
            </w:r>
            <w:proofErr w:type="spellStart"/>
            <w:r w:rsidR="004516E3" w:rsidRPr="00C7605D">
              <w:rPr>
                <w:rFonts w:ascii="Arial" w:eastAsia="Times New Roman" w:hAnsi="Arial" w:cs="Arial"/>
                <w:color w:val="000000"/>
                <w:sz w:val="18"/>
                <w:szCs w:val="18"/>
                <w:lang w:eastAsia="es-MX"/>
              </w:rPr>
              <w:t>Mxn</w:t>
            </w:r>
            <w:proofErr w:type="spellEnd"/>
            <w:r w:rsidR="004516E3" w:rsidRPr="00C7605D">
              <w:rPr>
                <w:rFonts w:ascii="Arial" w:eastAsia="Times New Roman" w:hAnsi="Arial" w:cs="Arial"/>
                <w:color w:val="000000"/>
                <w:sz w:val="18"/>
                <w:szCs w:val="18"/>
                <w:lang w:eastAsia="es-MX"/>
              </w:rPr>
              <w:t>)</w:t>
            </w:r>
          </w:p>
        </w:tc>
      </w:tr>
      <w:tr w:rsidR="000875DA" w:rsidRPr="00755E43" w:rsidTr="000875DA">
        <w:trPr>
          <w:trHeight w:val="465"/>
        </w:trPr>
        <w:tc>
          <w:tcPr>
            <w:tcW w:w="1220" w:type="dxa"/>
            <w:vMerge/>
            <w:tcBorders>
              <w:top w:val="single" w:sz="8" w:space="0" w:color="auto"/>
              <w:left w:val="single" w:sz="8" w:space="0" w:color="auto"/>
              <w:bottom w:val="single" w:sz="4" w:space="0" w:color="auto"/>
              <w:right w:val="single" w:sz="4" w:space="0" w:color="auto"/>
            </w:tcBorders>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p>
        </w:tc>
        <w:tc>
          <w:tcPr>
            <w:tcW w:w="1914" w:type="dxa"/>
            <w:vMerge/>
            <w:tcBorders>
              <w:top w:val="single" w:sz="8" w:space="0" w:color="auto"/>
              <w:left w:val="single" w:sz="4" w:space="0" w:color="auto"/>
              <w:bottom w:val="single" w:sz="4" w:space="0" w:color="auto"/>
              <w:right w:val="single" w:sz="8" w:space="0" w:color="auto"/>
            </w:tcBorders>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p>
        </w:tc>
        <w:tc>
          <w:tcPr>
            <w:tcW w:w="2693" w:type="dxa"/>
            <w:vMerge/>
            <w:tcBorders>
              <w:top w:val="single" w:sz="8" w:space="0" w:color="auto"/>
              <w:left w:val="single" w:sz="8" w:space="0" w:color="auto"/>
              <w:bottom w:val="nil"/>
              <w:right w:val="single" w:sz="8" w:space="0" w:color="auto"/>
            </w:tcBorders>
            <w:vAlign w:val="center"/>
            <w:hideMark/>
          </w:tcPr>
          <w:p w:rsidR="000875DA" w:rsidRPr="00C7605D" w:rsidRDefault="000875DA" w:rsidP="00A23419">
            <w:pPr>
              <w:spacing w:after="0" w:line="240" w:lineRule="auto"/>
              <w:jc w:val="both"/>
              <w:rPr>
                <w:rFonts w:ascii="Arial" w:eastAsia="Times New Roman" w:hAnsi="Arial" w:cs="Arial"/>
                <w:color w:val="000000"/>
                <w:sz w:val="18"/>
                <w:szCs w:val="18"/>
                <w:lang w:eastAsia="es-MX"/>
              </w:rPr>
            </w:pPr>
          </w:p>
        </w:tc>
      </w:tr>
      <w:tr w:rsidR="000875DA" w:rsidRPr="00755E43" w:rsidTr="000875DA">
        <w:trPr>
          <w:trHeight w:val="300"/>
        </w:trPr>
        <w:tc>
          <w:tcPr>
            <w:tcW w:w="12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2010</w:t>
            </w:r>
          </w:p>
        </w:tc>
        <w:tc>
          <w:tcPr>
            <w:tcW w:w="1914" w:type="dxa"/>
            <w:tcBorders>
              <w:top w:val="single" w:sz="8" w:space="0" w:color="auto"/>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856</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112,661,252.00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2011</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1038</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96,640,407.00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2012</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1346</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124,961,935.00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1445</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139,663,664.00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1332</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141,862,611.00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1153</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118,268,563.00</w:t>
            </w:r>
          </w:p>
        </w:tc>
      </w:tr>
      <w:tr w:rsidR="000875DA" w:rsidRPr="00755E43" w:rsidTr="000875DA">
        <w:trPr>
          <w:trHeight w:val="300"/>
        </w:trPr>
        <w:tc>
          <w:tcPr>
            <w:tcW w:w="1220" w:type="dxa"/>
            <w:tcBorders>
              <w:top w:val="nil"/>
              <w:left w:val="single" w:sz="8" w:space="0" w:color="auto"/>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1285</w:t>
            </w:r>
          </w:p>
        </w:tc>
        <w:tc>
          <w:tcPr>
            <w:tcW w:w="2693" w:type="dxa"/>
            <w:tcBorders>
              <w:top w:val="nil"/>
              <w:left w:val="nil"/>
              <w:bottom w:val="single" w:sz="4" w:space="0" w:color="auto"/>
              <w:right w:val="single" w:sz="8"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126,459,997.00</w:t>
            </w:r>
          </w:p>
        </w:tc>
      </w:tr>
      <w:tr w:rsidR="000875DA" w:rsidRPr="00755E43" w:rsidTr="000875DA">
        <w:trPr>
          <w:trHeight w:val="315"/>
        </w:trPr>
        <w:tc>
          <w:tcPr>
            <w:tcW w:w="1220" w:type="dxa"/>
            <w:tcBorders>
              <w:top w:val="nil"/>
              <w:left w:val="single" w:sz="8" w:space="0" w:color="auto"/>
              <w:bottom w:val="nil"/>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2017</w:t>
            </w:r>
          </w:p>
        </w:tc>
        <w:tc>
          <w:tcPr>
            <w:tcW w:w="1914"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814</w:t>
            </w:r>
          </w:p>
        </w:tc>
        <w:tc>
          <w:tcPr>
            <w:tcW w:w="2693" w:type="dxa"/>
            <w:tcBorders>
              <w:top w:val="nil"/>
              <w:left w:val="nil"/>
              <w:bottom w:val="single" w:sz="4" w:space="0" w:color="auto"/>
              <w:right w:val="single" w:sz="4" w:space="0" w:color="auto"/>
            </w:tcBorders>
            <w:shd w:val="clear" w:color="auto" w:fill="auto"/>
            <w:noWrap/>
            <w:vAlign w:val="bottom"/>
            <w:hideMark/>
          </w:tcPr>
          <w:p w:rsidR="000875DA" w:rsidRPr="00C7605D" w:rsidRDefault="000875DA" w:rsidP="005843FD">
            <w:pPr>
              <w:spacing w:after="0" w:line="240" w:lineRule="auto"/>
              <w:jc w:val="center"/>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63,364,803.37</w:t>
            </w:r>
          </w:p>
        </w:tc>
      </w:tr>
      <w:tr w:rsidR="000875DA" w:rsidRPr="00755E43" w:rsidTr="00755E43">
        <w:trPr>
          <w:trHeight w:val="977"/>
        </w:trPr>
        <w:tc>
          <w:tcPr>
            <w:tcW w:w="5827"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755E43" w:rsidRPr="00156D25" w:rsidRDefault="000875DA" w:rsidP="00A23419">
            <w:pPr>
              <w:spacing w:after="0" w:line="240" w:lineRule="auto"/>
              <w:jc w:val="both"/>
              <w:rPr>
                <w:rFonts w:ascii="Arial" w:eastAsia="Times New Roman" w:hAnsi="Arial" w:cs="Arial"/>
                <w:color w:val="000000"/>
                <w:sz w:val="16"/>
                <w:szCs w:val="18"/>
                <w:lang w:eastAsia="es-MX"/>
              </w:rPr>
            </w:pPr>
            <w:r w:rsidRPr="00156D25">
              <w:rPr>
                <w:rFonts w:ascii="Arial" w:eastAsia="Times New Roman" w:hAnsi="Arial" w:cs="Arial"/>
                <w:b/>
                <w:color w:val="000000"/>
                <w:sz w:val="16"/>
                <w:szCs w:val="18"/>
                <w:lang w:eastAsia="es-MX"/>
              </w:rPr>
              <w:t>Fuente</w:t>
            </w:r>
            <w:r w:rsidR="00755E43" w:rsidRPr="00156D25">
              <w:rPr>
                <w:rFonts w:ascii="Arial" w:eastAsia="Times New Roman" w:hAnsi="Arial" w:cs="Arial"/>
                <w:b/>
                <w:color w:val="000000"/>
                <w:sz w:val="16"/>
                <w:szCs w:val="18"/>
                <w:lang w:eastAsia="es-MX"/>
              </w:rPr>
              <w:t>:</w:t>
            </w:r>
            <w:r w:rsidR="00755E43" w:rsidRPr="00156D25">
              <w:rPr>
                <w:rFonts w:ascii="Arial" w:eastAsia="Times New Roman" w:hAnsi="Arial" w:cs="Arial"/>
                <w:color w:val="000000"/>
                <w:sz w:val="16"/>
                <w:szCs w:val="18"/>
                <w:lang w:eastAsia="es-MX"/>
              </w:rPr>
              <w:t xml:space="preserve"> 2007</w:t>
            </w:r>
            <w:r w:rsidRPr="00156D25">
              <w:rPr>
                <w:rFonts w:ascii="Arial" w:eastAsia="Times New Roman" w:hAnsi="Arial" w:cs="Arial"/>
                <w:color w:val="000000"/>
                <w:sz w:val="16"/>
                <w:szCs w:val="18"/>
                <w:lang w:eastAsia="es-MX"/>
              </w:rPr>
              <w:t>-2010: Datos de la Gerenc</w:t>
            </w:r>
            <w:r w:rsidR="00755E43" w:rsidRPr="00156D25">
              <w:rPr>
                <w:rFonts w:ascii="Arial" w:eastAsia="Times New Roman" w:hAnsi="Arial" w:cs="Arial"/>
                <w:color w:val="000000"/>
                <w:sz w:val="16"/>
                <w:szCs w:val="18"/>
                <w:lang w:eastAsia="es-MX"/>
              </w:rPr>
              <w:t xml:space="preserve">ia de Silvicultura Comunitaria, CONAFOR. </w:t>
            </w:r>
          </w:p>
          <w:p w:rsidR="000875DA" w:rsidRPr="00C7605D" w:rsidRDefault="000875DA" w:rsidP="00A23419">
            <w:pPr>
              <w:spacing w:after="0" w:line="240" w:lineRule="auto"/>
              <w:jc w:val="both"/>
              <w:rPr>
                <w:rFonts w:ascii="Arial" w:eastAsia="Times New Roman" w:hAnsi="Arial" w:cs="Arial"/>
                <w:color w:val="000000"/>
                <w:sz w:val="18"/>
                <w:szCs w:val="18"/>
                <w:lang w:eastAsia="es-MX"/>
              </w:rPr>
            </w:pPr>
            <w:r w:rsidRPr="00156D25">
              <w:rPr>
                <w:rFonts w:ascii="Arial" w:eastAsia="Times New Roman" w:hAnsi="Arial" w:cs="Arial"/>
                <w:color w:val="000000"/>
                <w:sz w:val="16"/>
                <w:szCs w:val="18"/>
                <w:lang w:eastAsia="es-MX"/>
              </w:rPr>
              <w:t>2011-2017: Datos del Sistema de Información de Gestión, CONAFOR</w:t>
            </w:r>
            <w:r w:rsidRPr="00C7605D">
              <w:rPr>
                <w:rFonts w:ascii="Arial" w:eastAsia="Times New Roman" w:hAnsi="Arial" w:cs="Arial"/>
                <w:color w:val="000000"/>
                <w:sz w:val="18"/>
                <w:szCs w:val="18"/>
                <w:lang w:eastAsia="es-MX"/>
              </w:rPr>
              <w:t>.</w:t>
            </w:r>
            <w:r w:rsidRPr="00C7605D">
              <w:rPr>
                <w:rFonts w:ascii="Arial" w:eastAsia="Times New Roman" w:hAnsi="Arial" w:cs="Arial"/>
                <w:color w:val="000000"/>
                <w:sz w:val="18"/>
                <w:szCs w:val="18"/>
                <w:lang w:eastAsia="es-MX"/>
              </w:rPr>
              <w:br/>
            </w:r>
            <w:r w:rsidRPr="006027CC">
              <w:rPr>
                <w:rFonts w:ascii="Arial" w:eastAsia="Times New Roman" w:hAnsi="Arial" w:cs="Arial"/>
                <w:color w:val="000000"/>
                <w:sz w:val="14"/>
                <w:szCs w:val="18"/>
                <w:lang w:eastAsia="es-MX"/>
              </w:rPr>
              <w:t>*Durante el ejercicio 2016 Y 2017 los apoyos otorgados correspondieron al componente II. Gobernanza y Desarrollo de Capacidades del PRONAFOR.</w:t>
            </w:r>
          </w:p>
        </w:tc>
      </w:tr>
    </w:tbl>
    <w:p w:rsidR="0014122C" w:rsidRPr="00755E43" w:rsidRDefault="0014122C" w:rsidP="00A23419">
      <w:pPr>
        <w:pStyle w:val="NormalWeb"/>
        <w:jc w:val="both"/>
        <w:rPr>
          <w:rFonts w:ascii="Arial" w:hAnsi="Arial" w:cs="Arial"/>
          <w:color w:val="000000"/>
          <w:sz w:val="22"/>
          <w:szCs w:val="22"/>
        </w:rPr>
      </w:pPr>
      <w:r w:rsidRPr="00755E43">
        <w:rPr>
          <w:rFonts w:ascii="Arial" w:hAnsi="Arial" w:cs="Arial"/>
          <w:color w:val="000000"/>
          <w:sz w:val="22"/>
          <w:szCs w:val="22"/>
        </w:rPr>
        <w:t>En este sentido, la CONAFOR ha apoyado a ejidos y comunidades</w:t>
      </w:r>
      <w:r w:rsidR="00E34DE6" w:rsidRPr="00755E43">
        <w:rPr>
          <w:rFonts w:ascii="Arial" w:hAnsi="Arial" w:cs="Arial"/>
          <w:color w:val="000000"/>
          <w:sz w:val="22"/>
          <w:szCs w:val="22"/>
        </w:rPr>
        <w:t xml:space="preserve"> </w:t>
      </w:r>
      <w:r w:rsidRPr="00755E43">
        <w:rPr>
          <w:rFonts w:ascii="Arial" w:hAnsi="Arial" w:cs="Arial"/>
          <w:color w:val="000000"/>
          <w:sz w:val="22"/>
          <w:szCs w:val="22"/>
        </w:rPr>
        <w:t xml:space="preserve">de la siguiente </w:t>
      </w:r>
      <w:r w:rsidR="00197FF6" w:rsidRPr="00755E43">
        <w:rPr>
          <w:rFonts w:ascii="Arial" w:hAnsi="Arial" w:cs="Arial"/>
          <w:color w:val="000000"/>
          <w:sz w:val="22"/>
          <w:szCs w:val="22"/>
        </w:rPr>
        <w:t>manera:</w:t>
      </w:r>
      <w:r w:rsidRPr="00755E43">
        <w:rPr>
          <w:rFonts w:ascii="Arial" w:hAnsi="Arial" w:cs="Arial"/>
          <w:color w:val="000000"/>
          <w:sz w:val="22"/>
          <w:szCs w:val="22"/>
        </w:rPr>
        <w:t xml:space="preserve"> </w:t>
      </w: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EA03DB" w:rsidRPr="00755E43" w:rsidRDefault="00EA03DB" w:rsidP="00A23419">
      <w:pPr>
        <w:pStyle w:val="NormalWeb"/>
        <w:jc w:val="both"/>
        <w:rPr>
          <w:rFonts w:ascii="Arial" w:hAnsi="Arial" w:cs="Arial"/>
          <w:color w:val="000000"/>
          <w:sz w:val="22"/>
          <w:szCs w:val="22"/>
        </w:rPr>
      </w:pPr>
    </w:p>
    <w:p w:rsidR="000875DA" w:rsidRPr="00755E43" w:rsidRDefault="00B039A5" w:rsidP="00A23419">
      <w:pPr>
        <w:pStyle w:val="NormalWeb"/>
        <w:shd w:val="clear" w:color="auto" w:fill="FFFFFF"/>
        <w:jc w:val="both"/>
        <w:rPr>
          <w:rFonts w:ascii="Arial" w:hAnsi="Arial" w:cs="Arial"/>
          <w:color w:val="333333"/>
          <w:sz w:val="22"/>
          <w:szCs w:val="22"/>
        </w:rPr>
      </w:pPr>
      <w:r w:rsidRPr="00755E43">
        <w:rPr>
          <w:rFonts w:ascii="Arial" w:hAnsi="Arial" w:cs="Arial"/>
          <w:color w:val="333333"/>
          <w:sz w:val="22"/>
          <w:szCs w:val="22"/>
        </w:rPr>
        <w:t> </w:t>
      </w:r>
    </w:p>
    <w:p w:rsidR="000875DA" w:rsidRPr="00755E43" w:rsidRDefault="000875DA" w:rsidP="00A23419">
      <w:pPr>
        <w:pStyle w:val="NormalWeb"/>
        <w:shd w:val="clear" w:color="auto" w:fill="FFFFFF"/>
        <w:jc w:val="both"/>
        <w:rPr>
          <w:rFonts w:ascii="Arial" w:hAnsi="Arial" w:cs="Arial"/>
          <w:color w:val="333333"/>
          <w:sz w:val="22"/>
          <w:szCs w:val="22"/>
        </w:rPr>
      </w:pPr>
    </w:p>
    <w:p w:rsidR="00184178" w:rsidRPr="00755E43" w:rsidRDefault="00C14534" w:rsidP="009B52A1">
      <w:pPr>
        <w:pStyle w:val="NormalWeb"/>
        <w:numPr>
          <w:ilvl w:val="0"/>
          <w:numId w:val="29"/>
        </w:numPr>
        <w:shd w:val="clear" w:color="auto" w:fill="FFFFFF"/>
        <w:jc w:val="both"/>
        <w:rPr>
          <w:rFonts w:ascii="Arial" w:hAnsi="Arial" w:cs="Arial"/>
          <w:b/>
          <w:color w:val="000000"/>
          <w:sz w:val="22"/>
          <w:szCs w:val="22"/>
        </w:rPr>
      </w:pPr>
      <w:r>
        <w:rPr>
          <w:rFonts w:ascii="Arial" w:hAnsi="Arial" w:cs="Arial"/>
          <w:b/>
          <w:color w:val="000000"/>
          <w:sz w:val="22"/>
          <w:szCs w:val="22"/>
          <w:highlight w:val="yellow"/>
        </w:rPr>
        <w:t>Promueve el fortalecimiento</w:t>
      </w:r>
      <w:r w:rsidR="00ED31DC">
        <w:rPr>
          <w:rFonts w:ascii="Arial" w:hAnsi="Arial" w:cs="Arial"/>
          <w:b/>
          <w:color w:val="000000"/>
          <w:sz w:val="22"/>
          <w:szCs w:val="22"/>
          <w:highlight w:val="yellow"/>
        </w:rPr>
        <w:t>/conformación</w:t>
      </w:r>
      <w:r>
        <w:rPr>
          <w:rFonts w:ascii="Arial" w:hAnsi="Arial" w:cs="Arial"/>
          <w:b/>
          <w:color w:val="000000"/>
          <w:sz w:val="22"/>
          <w:szCs w:val="22"/>
          <w:highlight w:val="yellow"/>
        </w:rPr>
        <w:t xml:space="preserve"> de </w:t>
      </w:r>
      <w:commentRangeStart w:id="0"/>
      <w:r w:rsidR="00B9048B" w:rsidRPr="00755E43">
        <w:rPr>
          <w:rFonts w:ascii="Arial" w:hAnsi="Arial" w:cs="Arial"/>
          <w:b/>
          <w:color w:val="000000"/>
          <w:sz w:val="22"/>
          <w:szCs w:val="22"/>
          <w:highlight w:val="yellow"/>
        </w:rPr>
        <w:t>Empresas Forestales Comunitarias</w:t>
      </w:r>
      <w:commentRangeEnd w:id="0"/>
      <w:r w:rsidR="007C53E0" w:rsidRPr="00755E43">
        <w:rPr>
          <w:rStyle w:val="Refdecomentario"/>
          <w:rFonts w:ascii="Arial" w:eastAsiaTheme="minorHAnsi" w:hAnsi="Arial" w:cs="Arial"/>
          <w:sz w:val="22"/>
          <w:szCs w:val="22"/>
          <w:lang w:eastAsia="en-US"/>
        </w:rPr>
        <w:commentReference w:id="0"/>
      </w:r>
    </w:p>
    <w:p w:rsidR="00ED31DC" w:rsidRDefault="00ED31DC" w:rsidP="00A23419">
      <w:pPr>
        <w:jc w:val="both"/>
        <w:rPr>
          <w:rFonts w:ascii="Helvetica" w:hAnsi="Helvetica"/>
          <w:color w:val="333333"/>
          <w:sz w:val="21"/>
          <w:szCs w:val="21"/>
          <w:shd w:val="clear" w:color="auto" w:fill="FFFFFF"/>
        </w:rPr>
      </w:pPr>
      <w:r>
        <w:rPr>
          <w:rFonts w:ascii="Helvetica" w:hAnsi="Helvetica"/>
          <w:color w:val="333333"/>
          <w:sz w:val="21"/>
          <w:szCs w:val="21"/>
          <w:shd w:val="clear" w:color="auto" w:fill="FFFFFF"/>
        </w:rPr>
        <w:t>El concepto de Empresa Forestal Comunitaria como una empresa constituida por grupos de personas de ejidos, comunidades y avecindados que buscan el aprovechamiento sustentable de sus recursos naturales, y cuyo propósito es participar en alguna fase de la cadena de valor, para generar empleos, ingresos y beneficios diversos.</w:t>
      </w:r>
    </w:p>
    <w:p w:rsidR="00ED31DC" w:rsidRPr="00ED31DC" w:rsidRDefault="00ED31DC" w:rsidP="008A73D4">
      <w:pPr>
        <w:shd w:val="clear" w:color="auto" w:fill="FFFFFF"/>
        <w:spacing w:after="0" w:line="240" w:lineRule="auto"/>
        <w:jc w:val="both"/>
        <w:textAlignment w:val="top"/>
        <w:rPr>
          <w:rFonts w:ascii="Helvetica" w:eastAsia="Times New Roman" w:hAnsi="Helvetica" w:cs="Times New Roman"/>
          <w:color w:val="333333"/>
          <w:sz w:val="21"/>
          <w:szCs w:val="21"/>
          <w:lang w:eastAsia="es-MX"/>
        </w:rPr>
      </w:pPr>
      <w:r>
        <w:rPr>
          <w:rFonts w:ascii="Helvetica" w:eastAsia="Times New Roman" w:hAnsi="Helvetica" w:cs="Times New Roman"/>
          <w:color w:val="333333"/>
          <w:sz w:val="21"/>
          <w:szCs w:val="21"/>
          <w:lang w:eastAsia="es-MX"/>
        </w:rPr>
        <w:t>L</w:t>
      </w:r>
      <w:r w:rsidRPr="00ED31DC">
        <w:rPr>
          <w:rFonts w:ascii="Helvetica" w:eastAsia="Times New Roman" w:hAnsi="Helvetica" w:cs="Times New Roman"/>
          <w:color w:val="333333"/>
          <w:sz w:val="21"/>
          <w:szCs w:val="21"/>
          <w:lang w:eastAsia="es-MX"/>
        </w:rPr>
        <w:t xml:space="preserve">a Secretaría de Economía estima que existen más de 4 millones de empresas en México, de ejidos y comunidades que cuentan con programas y planes de manejo han logrado integrar su aprovechamiento a la economía local, nacional e incluso internacional, a través de la producción forestal maderable y no maderable, con la consecuente preservación de los ecosistemas. En los estados con mayor actividad forestal, los ejidos y comunidades han creado EFC para cumplir dicho propósito. De esta forma, se estima que existen </w:t>
      </w:r>
      <w:r w:rsidRPr="00ED31DC">
        <w:rPr>
          <w:rFonts w:ascii="Helvetica" w:eastAsia="Times New Roman" w:hAnsi="Helvetica" w:cs="Times New Roman"/>
          <w:b/>
          <w:color w:val="333333"/>
          <w:sz w:val="21"/>
          <w:szCs w:val="21"/>
          <w:lang w:eastAsia="es-MX"/>
        </w:rPr>
        <w:t>992 empresas</w:t>
      </w:r>
      <w:r w:rsidRPr="00ED31DC">
        <w:rPr>
          <w:rFonts w:ascii="Helvetica" w:eastAsia="Times New Roman" w:hAnsi="Helvetica" w:cs="Times New Roman"/>
          <w:color w:val="333333"/>
          <w:sz w:val="21"/>
          <w:szCs w:val="21"/>
          <w:lang w:eastAsia="es-MX"/>
        </w:rPr>
        <w:t xml:space="preserve"> de ese tipo en todo el país.</w:t>
      </w:r>
    </w:p>
    <w:p w:rsidR="008A73D4" w:rsidRDefault="008A73D4" w:rsidP="00ED31DC">
      <w:pPr>
        <w:jc w:val="both"/>
        <w:rPr>
          <w:rFonts w:ascii="Helvetica" w:hAnsi="Helvetica"/>
          <w:color w:val="333333"/>
          <w:sz w:val="21"/>
          <w:szCs w:val="21"/>
          <w:shd w:val="clear" w:color="auto" w:fill="FFFFFF"/>
        </w:rPr>
      </w:pPr>
    </w:p>
    <w:p w:rsidR="00A468A9" w:rsidRPr="00755E43" w:rsidRDefault="002E11E3" w:rsidP="00ED31DC">
      <w:pPr>
        <w:jc w:val="both"/>
        <w:rPr>
          <w:rFonts w:ascii="Arial" w:eastAsia="Times New Roman" w:hAnsi="Arial" w:cs="Arial"/>
          <w:color w:val="F79646" w:themeColor="accent6"/>
          <w:lang w:eastAsia="es-MX"/>
        </w:rPr>
      </w:pPr>
      <w:r>
        <w:rPr>
          <w:rFonts w:ascii="Helvetica" w:hAnsi="Helvetica"/>
          <w:color w:val="333333"/>
          <w:sz w:val="21"/>
          <w:szCs w:val="21"/>
          <w:shd w:val="clear" w:color="auto" w:fill="FFFFFF"/>
        </w:rPr>
        <w:t xml:space="preserve">Como componente fundamental de la </w:t>
      </w:r>
      <w:r w:rsidRPr="00ED31DC">
        <w:rPr>
          <w:rFonts w:ascii="Helvetica" w:hAnsi="Helvetica"/>
          <w:b/>
          <w:color w:val="333333"/>
          <w:sz w:val="21"/>
          <w:szCs w:val="21"/>
          <w:shd w:val="clear" w:color="auto" w:fill="FFFFFF"/>
        </w:rPr>
        <w:t>Estrategia Nacional de Manejo Forestal Sustentable para el Incremento de la Producción y Productividad (ENAIPROS)</w:t>
      </w:r>
      <w:r>
        <w:rPr>
          <w:rFonts w:ascii="Helvetica" w:hAnsi="Helvetica"/>
          <w:color w:val="333333"/>
          <w:sz w:val="21"/>
          <w:szCs w:val="21"/>
          <w:shd w:val="clear" w:color="auto" w:fill="FFFFFF"/>
        </w:rPr>
        <w:t>,  el fortalecimiento empresarial comunitario, promueve la organización regional y comunitaria para la producción forestal, para fortalecer la competitividad regional  de la producción forestal impulsando el desarrollo integral regional, al asumir que sin desarrollo forestal comunitario, no habrá desarrollo regional en las zonas forestales.</w:t>
      </w:r>
      <w:r w:rsidR="00ED31DC" w:rsidRPr="00755E43">
        <w:rPr>
          <w:rFonts w:ascii="Arial" w:eastAsia="Times New Roman" w:hAnsi="Arial" w:cs="Arial"/>
          <w:color w:val="F79646" w:themeColor="accent6"/>
          <w:lang w:eastAsia="es-MX"/>
        </w:rPr>
        <w:t xml:space="preserve"> </w:t>
      </w:r>
      <w:r w:rsidR="00A468A9" w:rsidRPr="00755E43">
        <w:rPr>
          <w:rFonts w:ascii="Arial" w:eastAsia="Times New Roman" w:hAnsi="Arial" w:cs="Arial"/>
          <w:color w:val="F79646" w:themeColor="accent6"/>
          <w:lang w:eastAsia="es-MX"/>
        </w:rPr>
        <w:br w:type="page"/>
      </w:r>
    </w:p>
    <w:p w:rsidR="00BB33CF" w:rsidRPr="00755E43" w:rsidRDefault="00BB33CF" w:rsidP="00A23419">
      <w:pPr>
        <w:spacing w:after="0" w:line="240" w:lineRule="auto"/>
        <w:ind w:left="720"/>
        <w:jc w:val="both"/>
        <w:textAlignment w:val="baseline"/>
        <w:rPr>
          <w:rFonts w:ascii="Arial" w:eastAsia="Times New Roman" w:hAnsi="Arial" w:cs="Arial"/>
          <w:color w:val="F79646" w:themeColor="accent6"/>
          <w:lang w:eastAsia="es-MX"/>
        </w:rPr>
      </w:pPr>
      <w:r w:rsidRPr="00755E43">
        <w:rPr>
          <w:rFonts w:ascii="Arial" w:eastAsia="Times New Roman" w:hAnsi="Arial" w:cs="Arial"/>
          <w:color w:val="F79646" w:themeColor="accent6"/>
          <w:lang w:eastAsia="es-MX"/>
        </w:rPr>
        <w:t xml:space="preserve">PSA.- reportar número de beneficiarios y hectáreas. </w:t>
      </w:r>
    </w:p>
    <w:p w:rsidR="00F965A1" w:rsidRPr="009B52A1" w:rsidRDefault="000B62BA" w:rsidP="009B52A1">
      <w:pPr>
        <w:pStyle w:val="Prrafodelista"/>
        <w:numPr>
          <w:ilvl w:val="0"/>
          <w:numId w:val="29"/>
        </w:numPr>
        <w:spacing w:before="100" w:beforeAutospacing="1" w:after="100" w:afterAutospacing="1" w:line="240" w:lineRule="auto"/>
        <w:jc w:val="both"/>
        <w:rPr>
          <w:rFonts w:ascii="Arial" w:eastAsia="Times New Roman" w:hAnsi="Arial" w:cs="Arial"/>
          <w:color w:val="000000"/>
          <w:lang w:eastAsia="es-MX"/>
        </w:rPr>
      </w:pPr>
      <w:r w:rsidRPr="00FD6D27">
        <w:rPr>
          <w:rFonts w:ascii="Arial" w:eastAsia="Times New Roman" w:hAnsi="Arial" w:cs="Arial"/>
          <w:b/>
          <w:color w:val="000000"/>
          <w:lang w:eastAsia="es-MX"/>
        </w:rPr>
        <w:t>Incentiva</w:t>
      </w:r>
      <w:r w:rsidR="00755E43" w:rsidRPr="00FD6D27">
        <w:rPr>
          <w:rFonts w:ascii="Arial" w:eastAsia="Times New Roman" w:hAnsi="Arial" w:cs="Arial"/>
          <w:b/>
          <w:color w:val="000000"/>
          <w:lang w:eastAsia="es-MX"/>
        </w:rPr>
        <w:t xml:space="preserve"> el </w:t>
      </w:r>
      <w:r w:rsidR="00F965A1" w:rsidRPr="00FD6D27">
        <w:rPr>
          <w:rFonts w:ascii="Arial" w:eastAsia="Times New Roman" w:hAnsi="Arial" w:cs="Arial"/>
          <w:b/>
          <w:color w:val="000000"/>
          <w:lang w:eastAsia="es-MX"/>
        </w:rPr>
        <w:t>Pago por Servicios Ambientales (PSA</w:t>
      </w:r>
      <w:r w:rsidR="00F965A1" w:rsidRPr="009B52A1">
        <w:rPr>
          <w:rFonts w:ascii="Arial" w:eastAsia="Times New Roman" w:hAnsi="Arial" w:cs="Arial"/>
          <w:b/>
          <w:color w:val="000000"/>
          <w:lang w:eastAsia="es-MX"/>
        </w:rPr>
        <w:t>)</w:t>
      </w:r>
      <w:r w:rsidR="00F965A1" w:rsidRPr="009B52A1">
        <w:rPr>
          <w:rFonts w:ascii="Arial" w:eastAsia="Times New Roman" w:hAnsi="Arial" w:cs="Arial"/>
          <w:color w:val="000000"/>
          <w:lang w:eastAsia="es-MX"/>
        </w:rPr>
        <w:t xml:space="preserve"> programa que otorga </w:t>
      </w:r>
      <w:r w:rsidR="00755E43" w:rsidRPr="009B52A1">
        <w:rPr>
          <w:rFonts w:ascii="Arial" w:eastAsia="Times New Roman" w:hAnsi="Arial" w:cs="Arial"/>
          <w:color w:val="000000"/>
          <w:lang w:eastAsia="es-MX"/>
        </w:rPr>
        <w:t>estímulos</w:t>
      </w:r>
      <w:r w:rsidR="00F965A1" w:rsidRPr="009B52A1">
        <w:rPr>
          <w:rFonts w:ascii="Arial" w:eastAsia="Times New Roman" w:hAnsi="Arial" w:cs="Arial"/>
          <w:color w:val="000000"/>
          <w:lang w:eastAsia="es-MX"/>
        </w:rPr>
        <w:t xml:space="preserve"> económicos  a personas propietarias o poseedoras de terrenos forestales, que de manera voluntaria deciden participar en el programa, con el objeto de incorporar prácticas de buen manejo para promover la conservación y manejo sustentable de los ecosistemas. Así como fomentar la provisión en el largo plazo de los servicios ambientales, tales como la captación de agua y el mantenimiento de la biodiversidad</w:t>
      </w:r>
    </w:p>
    <w:p w:rsidR="00F965A1" w:rsidRDefault="00F965A1" w:rsidP="00705E26">
      <w:pPr>
        <w:spacing w:before="100" w:beforeAutospacing="1" w:after="100" w:afterAutospacing="1" w:line="240" w:lineRule="auto"/>
        <w:rPr>
          <w:rFonts w:ascii="Arial" w:eastAsia="Times New Roman" w:hAnsi="Arial" w:cs="Arial"/>
          <w:color w:val="000000"/>
          <w:lang w:eastAsia="es-MX"/>
        </w:rPr>
      </w:pPr>
      <w:r w:rsidRPr="00F965A1">
        <w:rPr>
          <w:rFonts w:ascii="Arial" w:eastAsia="Times New Roman" w:hAnsi="Arial" w:cs="Arial"/>
          <w:color w:val="000000"/>
          <w:lang w:eastAsia="es-MX"/>
        </w:rPr>
        <w:t>Las actividades que lleva a cabo el Programa de Servicios Ambientales están  dirigidas a conservar la cobertura de los bosques y selvas de nuestro país, debido a que al cuidar los ecosistemas se mantienen los servicios que estos nos brindan, tales como la filtración de agua, la generación de oxígeno, la formación y retención de suelo, la mitigación de los efectos del cambio climático y la protección de la Biodiversidad.</w:t>
      </w:r>
      <w:r w:rsidR="000A3620">
        <w:rPr>
          <w:rFonts w:ascii="Arial" w:eastAsia="Times New Roman" w:hAnsi="Arial" w:cs="Arial"/>
          <w:color w:val="000000"/>
          <w:lang w:eastAsia="es-MX"/>
        </w:rPr>
        <w:t xml:space="preserve"> En México existen dos modalidades de PSA:</w:t>
      </w:r>
    </w:p>
    <w:p w:rsidR="000A3620" w:rsidRDefault="000A3620" w:rsidP="00705E26">
      <w:pPr>
        <w:spacing w:before="100" w:beforeAutospacing="1" w:after="100" w:afterAutospacing="1" w:line="240" w:lineRule="auto"/>
        <w:rPr>
          <w:rFonts w:ascii="Arial" w:eastAsia="Times New Roman" w:hAnsi="Arial" w:cs="Arial"/>
          <w:color w:val="000000"/>
          <w:lang w:eastAsia="es-MX"/>
        </w:rPr>
      </w:pPr>
      <w:r>
        <w:rPr>
          <w:rFonts w:ascii="Arial" w:eastAsia="Times New Roman" w:hAnsi="Arial" w:cs="Arial"/>
          <w:noProof/>
          <w:color w:val="000000"/>
          <w:lang w:eastAsia="es-MX"/>
        </w:rPr>
        <w:drawing>
          <wp:anchor distT="0" distB="0" distL="114300" distR="114300" simplePos="0" relativeHeight="251662336" behindDoc="1" locked="0" layoutInCell="1" allowOverlap="1" wp14:anchorId="66540953" wp14:editId="40F6A22C">
            <wp:simplePos x="0" y="0"/>
            <wp:positionH relativeFrom="column">
              <wp:posOffset>-1050925</wp:posOffset>
            </wp:positionH>
            <wp:positionV relativeFrom="paragraph">
              <wp:posOffset>75565</wp:posOffset>
            </wp:positionV>
            <wp:extent cx="2049780" cy="1361440"/>
            <wp:effectExtent l="0" t="0" r="7620" b="0"/>
            <wp:wrapThrough wrapText="bothSides">
              <wp:wrapPolygon edited="0">
                <wp:start x="0" y="0"/>
                <wp:lineTo x="0" y="21157"/>
                <wp:lineTo x="21480" y="21157"/>
                <wp:lineTo x="2148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9780" cy="1361440"/>
                    </a:xfrm>
                    <a:prstGeom prst="rect">
                      <a:avLst/>
                    </a:prstGeom>
                  </pic:spPr>
                </pic:pic>
              </a:graphicData>
            </a:graphic>
            <wp14:sizeRelH relativeFrom="page">
              <wp14:pctWidth>0</wp14:pctWidth>
            </wp14:sizeRelH>
            <wp14:sizeRelV relativeFrom="page">
              <wp14:pctHeight>0</wp14:pctHeight>
            </wp14:sizeRelV>
          </wp:anchor>
        </w:drawing>
      </w:r>
      <w:r w:rsidRPr="000A3620">
        <w:rPr>
          <w:rFonts w:ascii="Arial" w:eastAsia="Times New Roman" w:hAnsi="Arial" w:cs="Arial"/>
          <w:b/>
          <w:color w:val="000000"/>
          <w:lang w:eastAsia="es-MX"/>
        </w:rPr>
        <w:t>Servicios ambientales hidrológicos</w:t>
      </w:r>
      <w:r w:rsidRPr="000A3620">
        <w:rPr>
          <w:rFonts w:ascii="Arial" w:eastAsia="Times New Roman" w:hAnsi="Arial" w:cs="Arial"/>
          <w:color w:val="000000"/>
          <w:lang w:eastAsia="es-MX"/>
        </w:rPr>
        <w:br/>
        <w:t>Acciones para conservar los ecosistemas, para mantener los ciclos hidrológicos; y otros beneficios relacionados con los procesos hídricos, tales como la recarga de acuíferos y evitar la erosión del suelo.</w:t>
      </w:r>
    </w:p>
    <w:p w:rsidR="000A3620" w:rsidRDefault="000A3620" w:rsidP="00705E26">
      <w:pPr>
        <w:spacing w:before="100" w:beforeAutospacing="1" w:after="100" w:afterAutospacing="1" w:line="240" w:lineRule="auto"/>
        <w:rPr>
          <w:rFonts w:ascii="Arial" w:eastAsia="Times New Roman" w:hAnsi="Arial" w:cs="Arial"/>
          <w:color w:val="000000"/>
          <w:lang w:eastAsia="es-MX"/>
        </w:rPr>
      </w:pPr>
      <w:r w:rsidRPr="000A3620">
        <w:rPr>
          <w:rFonts w:ascii="Arial" w:eastAsia="Times New Roman" w:hAnsi="Arial" w:cs="Arial"/>
          <w:b/>
          <w:color w:val="000000"/>
          <w:lang w:eastAsia="es-MX"/>
        </w:rPr>
        <w:t>Conservación de la Biodiversidad</w:t>
      </w:r>
      <w:r w:rsidRPr="000A3620">
        <w:rPr>
          <w:rFonts w:ascii="Arial" w:eastAsia="Times New Roman" w:hAnsi="Arial" w:cs="Arial"/>
          <w:color w:val="000000"/>
          <w:lang w:eastAsia="es-MX"/>
        </w:rPr>
        <w:br/>
        <w:t>Acciones para mantener ecosistemas naturales, preservar la biodiversidad natural (flora y fauna silvestre) en ecosistemas forestales y sistemas agroforestales con cultivo bajo sombra.</w:t>
      </w:r>
    </w:p>
    <w:p w:rsidR="00ED6034" w:rsidRDefault="00ED6034" w:rsidP="00A23419">
      <w:pPr>
        <w:spacing w:before="100" w:beforeAutospacing="1" w:after="100" w:afterAutospacing="1" w:line="240" w:lineRule="auto"/>
        <w:jc w:val="both"/>
        <w:rPr>
          <w:rFonts w:ascii="Arial" w:eastAsia="Times New Roman" w:hAnsi="Arial" w:cs="Arial"/>
          <w:color w:val="000000"/>
          <w:lang w:eastAsia="es-MX"/>
        </w:rPr>
      </w:pPr>
      <w:r>
        <w:rPr>
          <w:rFonts w:ascii="Arial" w:eastAsia="Times New Roman" w:hAnsi="Arial" w:cs="Arial"/>
          <w:color w:val="000000"/>
          <w:lang w:eastAsia="es-MX"/>
        </w:rPr>
        <w:t>L</w:t>
      </w:r>
      <w:r w:rsidRPr="00ED6034">
        <w:rPr>
          <w:rFonts w:ascii="Arial" w:eastAsia="Times New Roman" w:hAnsi="Arial" w:cs="Arial"/>
          <w:color w:val="000000"/>
          <w:lang w:eastAsia="es-MX"/>
        </w:rPr>
        <w:t xml:space="preserve">a asignación de los apoyos (recursos económicos), en el marco del programa de pago por servicios ambientales, se aplica en </w:t>
      </w:r>
      <w:r w:rsidRPr="00ED6034">
        <w:rPr>
          <w:rFonts w:ascii="Arial" w:eastAsia="Times New Roman" w:hAnsi="Arial" w:cs="Arial"/>
          <w:b/>
          <w:color w:val="000000"/>
          <w:lang w:eastAsia="es-MX"/>
        </w:rPr>
        <w:t>cinco años</w:t>
      </w:r>
      <w:r w:rsidRPr="00ED6034">
        <w:rPr>
          <w:rFonts w:ascii="Arial" w:eastAsia="Times New Roman" w:hAnsi="Arial" w:cs="Arial"/>
          <w:color w:val="000000"/>
          <w:lang w:eastAsia="es-MX"/>
        </w:rPr>
        <w:t xml:space="preserve"> consecutivos en virtud del cumplimiento en la conservación del área beneficiada, lo cual queda bajo supervisión de la CONAFOR. El monto de pago se establece en función del número de hectáreas conservadas en los términos previstos en las Reglas de Operación del programa de pago de servicios ambientales vigente.</w:t>
      </w:r>
    </w:p>
    <w:p w:rsidR="005370A8" w:rsidRPr="00755E43" w:rsidRDefault="005370A8" w:rsidP="00A23419">
      <w:pPr>
        <w:pStyle w:val="NormalWeb"/>
        <w:jc w:val="both"/>
        <w:rPr>
          <w:rFonts w:ascii="Arial" w:hAnsi="Arial" w:cs="Arial"/>
          <w:color w:val="000000"/>
          <w:sz w:val="22"/>
          <w:szCs w:val="22"/>
        </w:rPr>
      </w:pPr>
      <w:r w:rsidRPr="00755E43">
        <w:rPr>
          <w:rFonts w:ascii="Arial" w:hAnsi="Arial" w:cs="Arial"/>
          <w:color w:val="000000"/>
          <w:sz w:val="22"/>
          <w:szCs w:val="22"/>
        </w:rPr>
        <w:t xml:space="preserve">En este sentido, la CONAFOR ha apoya a los propietarios forestales </w:t>
      </w:r>
      <w:r w:rsidR="000A3620">
        <w:rPr>
          <w:rFonts w:ascii="Arial" w:hAnsi="Arial" w:cs="Arial"/>
          <w:color w:val="000000"/>
          <w:sz w:val="22"/>
          <w:szCs w:val="22"/>
        </w:rPr>
        <w:t>en la</w:t>
      </w:r>
      <w:r w:rsidRPr="00755E43">
        <w:rPr>
          <w:rFonts w:ascii="Arial" w:hAnsi="Arial" w:cs="Arial"/>
          <w:color w:val="000000"/>
          <w:sz w:val="22"/>
          <w:szCs w:val="22"/>
        </w:rPr>
        <w:t xml:space="preserve"> </w:t>
      </w:r>
      <w:r>
        <w:rPr>
          <w:rFonts w:ascii="Arial" w:hAnsi="Arial" w:cs="Arial"/>
          <w:color w:val="000000"/>
          <w:sz w:val="22"/>
          <w:szCs w:val="22"/>
        </w:rPr>
        <w:t>incorpora</w:t>
      </w:r>
      <w:r w:rsidR="000A3620">
        <w:rPr>
          <w:rFonts w:ascii="Arial" w:hAnsi="Arial" w:cs="Arial"/>
          <w:color w:val="000000"/>
          <w:sz w:val="22"/>
          <w:szCs w:val="22"/>
        </w:rPr>
        <w:t>ción</w:t>
      </w:r>
      <w:r>
        <w:rPr>
          <w:rFonts w:ascii="Arial" w:hAnsi="Arial" w:cs="Arial"/>
          <w:color w:val="000000"/>
          <w:sz w:val="22"/>
          <w:szCs w:val="22"/>
        </w:rPr>
        <w:t xml:space="preserve"> al esquema de PSA de la siguiente manera</w:t>
      </w:r>
      <w:r w:rsidRPr="00755E43">
        <w:rPr>
          <w:rFonts w:ascii="Arial" w:hAnsi="Arial" w:cs="Arial"/>
          <w:color w:val="000000"/>
          <w:sz w:val="22"/>
          <w:szCs w:val="22"/>
        </w:rPr>
        <w:t xml:space="preserve">: </w:t>
      </w:r>
    </w:p>
    <w:tbl>
      <w:tblPr>
        <w:tblW w:w="9660" w:type="dxa"/>
        <w:jc w:val="center"/>
        <w:tblInd w:w="55" w:type="dxa"/>
        <w:tblCellMar>
          <w:left w:w="70" w:type="dxa"/>
          <w:right w:w="70" w:type="dxa"/>
        </w:tblCellMar>
        <w:tblLook w:val="04A0" w:firstRow="1" w:lastRow="0" w:firstColumn="1" w:lastColumn="0" w:noHBand="0" w:noVBand="1"/>
      </w:tblPr>
      <w:tblGrid>
        <w:gridCol w:w="1200"/>
        <w:gridCol w:w="2200"/>
        <w:gridCol w:w="2080"/>
        <w:gridCol w:w="1740"/>
        <w:gridCol w:w="2440"/>
      </w:tblGrid>
      <w:tr w:rsidR="00B80842" w:rsidRPr="00B80842" w:rsidTr="002A6B61">
        <w:trPr>
          <w:trHeight w:val="333"/>
          <w:jc w:val="center"/>
        </w:trPr>
        <w:tc>
          <w:tcPr>
            <w:tcW w:w="9660" w:type="dxa"/>
            <w:gridSpan w:val="5"/>
            <w:tcBorders>
              <w:top w:val="single" w:sz="8" w:space="0" w:color="auto"/>
              <w:left w:val="single" w:sz="8" w:space="0" w:color="auto"/>
              <w:bottom w:val="single" w:sz="8" w:space="0" w:color="auto"/>
              <w:right w:val="single" w:sz="8" w:space="0" w:color="000000"/>
            </w:tcBorders>
            <w:shd w:val="clear" w:color="000000" w:fill="DEDEDD"/>
            <w:hideMark/>
          </w:tcPr>
          <w:p w:rsidR="00B80842" w:rsidRPr="00C7605D" w:rsidRDefault="00B80842" w:rsidP="00A23419">
            <w:pPr>
              <w:spacing w:after="0" w:line="240" w:lineRule="auto"/>
              <w:jc w:val="both"/>
              <w:rPr>
                <w:rFonts w:ascii="Arial" w:eastAsia="Times New Roman" w:hAnsi="Arial" w:cs="Arial"/>
                <w:b/>
                <w:color w:val="000000"/>
                <w:sz w:val="18"/>
                <w:lang w:eastAsia="es-MX"/>
              </w:rPr>
            </w:pPr>
            <w:r w:rsidRPr="00C7605D">
              <w:rPr>
                <w:rFonts w:ascii="Arial" w:eastAsia="Times New Roman" w:hAnsi="Arial" w:cs="Arial"/>
                <w:b/>
                <w:color w:val="000000"/>
                <w:sz w:val="18"/>
                <w:lang w:eastAsia="es-MX"/>
              </w:rPr>
              <w:t xml:space="preserve">Programa de pago por servicios ambientales del bosque: Modalidad servicios </w:t>
            </w:r>
            <w:r w:rsidR="00D738D0" w:rsidRPr="00C7605D">
              <w:rPr>
                <w:rFonts w:ascii="Arial" w:eastAsia="Times New Roman" w:hAnsi="Arial" w:cs="Arial"/>
                <w:b/>
                <w:color w:val="000000"/>
                <w:sz w:val="18"/>
                <w:lang w:eastAsia="es-MX"/>
              </w:rPr>
              <w:t>h</w:t>
            </w:r>
            <w:r w:rsidRPr="00C7605D">
              <w:rPr>
                <w:rFonts w:ascii="Arial" w:eastAsia="Times New Roman" w:hAnsi="Arial" w:cs="Arial"/>
                <w:b/>
                <w:color w:val="000000"/>
                <w:sz w:val="18"/>
                <w:lang w:eastAsia="es-MX"/>
              </w:rPr>
              <w:t>idrológicos</w:t>
            </w:r>
          </w:p>
        </w:tc>
      </w:tr>
      <w:tr w:rsidR="00B80842" w:rsidRPr="00B80842" w:rsidTr="002A6B61">
        <w:trPr>
          <w:trHeight w:val="720"/>
          <w:jc w:val="center"/>
        </w:trPr>
        <w:tc>
          <w:tcPr>
            <w:tcW w:w="1200" w:type="dxa"/>
            <w:tcBorders>
              <w:top w:val="nil"/>
              <w:left w:val="single" w:sz="8" w:space="0" w:color="auto"/>
              <w:bottom w:val="nil"/>
              <w:right w:val="single" w:sz="4" w:space="0" w:color="auto"/>
            </w:tcBorders>
            <w:shd w:val="clear" w:color="000000" w:fill="F2F2F2"/>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Año de ingreso al Programa</w:t>
            </w:r>
          </w:p>
        </w:tc>
        <w:tc>
          <w:tcPr>
            <w:tcW w:w="2200" w:type="dxa"/>
            <w:tcBorders>
              <w:top w:val="nil"/>
              <w:left w:val="single" w:sz="8" w:space="0" w:color="auto"/>
              <w:bottom w:val="nil"/>
              <w:right w:val="single" w:sz="4" w:space="0" w:color="auto"/>
            </w:tcBorders>
            <w:shd w:val="clear" w:color="000000" w:fill="F2F2F2"/>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Año de refrendo</w:t>
            </w:r>
          </w:p>
        </w:tc>
        <w:tc>
          <w:tcPr>
            <w:tcW w:w="2080" w:type="dxa"/>
            <w:tcBorders>
              <w:top w:val="nil"/>
              <w:left w:val="single" w:sz="8" w:space="0" w:color="auto"/>
              <w:bottom w:val="nil"/>
              <w:right w:val="single" w:sz="4" w:space="0" w:color="auto"/>
            </w:tcBorders>
            <w:shd w:val="clear" w:color="000000" w:fill="F2F2F2"/>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Número de beneficiarios</w:t>
            </w:r>
          </w:p>
        </w:tc>
        <w:tc>
          <w:tcPr>
            <w:tcW w:w="1740" w:type="dxa"/>
            <w:tcBorders>
              <w:top w:val="nil"/>
              <w:left w:val="single" w:sz="8" w:space="0" w:color="auto"/>
              <w:bottom w:val="nil"/>
              <w:right w:val="single" w:sz="4" w:space="0" w:color="auto"/>
            </w:tcBorders>
            <w:shd w:val="clear" w:color="000000" w:fill="F2F2F2"/>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Superficie (Ha)</w:t>
            </w:r>
          </w:p>
        </w:tc>
        <w:tc>
          <w:tcPr>
            <w:tcW w:w="2440" w:type="dxa"/>
            <w:tcBorders>
              <w:top w:val="nil"/>
              <w:left w:val="single" w:sz="8" w:space="0" w:color="auto"/>
              <w:bottom w:val="nil"/>
              <w:right w:val="single" w:sz="4" w:space="0" w:color="auto"/>
            </w:tcBorders>
            <w:shd w:val="clear" w:color="000000" w:fill="F2F2F2"/>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Monto (</w:t>
            </w:r>
            <w:proofErr w:type="spellStart"/>
            <w:r w:rsidRPr="00C7605D">
              <w:rPr>
                <w:rFonts w:ascii="Arial" w:eastAsia="Times New Roman" w:hAnsi="Arial" w:cs="Arial"/>
                <w:color w:val="000000"/>
                <w:sz w:val="18"/>
                <w:lang w:eastAsia="es-MX"/>
              </w:rPr>
              <w:t>Mxn</w:t>
            </w:r>
            <w:proofErr w:type="spellEnd"/>
            <w:r w:rsidRPr="00C7605D">
              <w:rPr>
                <w:rFonts w:ascii="Arial" w:eastAsia="Times New Roman" w:hAnsi="Arial" w:cs="Arial"/>
                <w:color w:val="000000"/>
                <w:sz w:val="18"/>
                <w:lang w:eastAsia="es-MX"/>
              </w:rPr>
              <w:t>)</w:t>
            </w:r>
          </w:p>
        </w:tc>
      </w:tr>
      <w:tr w:rsidR="00B80842" w:rsidRPr="00B80842" w:rsidTr="002A6B61">
        <w:trPr>
          <w:trHeight w:val="300"/>
          <w:jc w:val="center"/>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2010</w:t>
            </w:r>
          </w:p>
        </w:tc>
        <w:tc>
          <w:tcPr>
            <w:tcW w:w="2200" w:type="dxa"/>
            <w:tcBorders>
              <w:top w:val="single" w:sz="8" w:space="0" w:color="auto"/>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2010</w:t>
            </w:r>
          </w:p>
        </w:tc>
        <w:tc>
          <w:tcPr>
            <w:tcW w:w="2080" w:type="dxa"/>
            <w:tcBorders>
              <w:top w:val="single" w:sz="8" w:space="0" w:color="auto"/>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438</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331,830.15</w:t>
            </w:r>
          </w:p>
        </w:tc>
        <w:tc>
          <w:tcPr>
            <w:tcW w:w="2440" w:type="dxa"/>
            <w:tcBorders>
              <w:top w:val="single" w:sz="8" w:space="0" w:color="auto"/>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159,703,983.23</w:t>
            </w:r>
          </w:p>
        </w:tc>
      </w:tr>
      <w:tr w:rsidR="00B80842" w:rsidRPr="00B80842" w:rsidTr="002A6B61">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2011</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429</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328,756.19</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158,103,479.36</w:t>
            </w:r>
          </w:p>
        </w:tc>
      </w:tr>
      <w:tr w:rsidR="00B80842" w:rsidRPr="00B80842" w:rsidTr="002A6B61">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388</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290,272.05</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139,829,575.39</w:t>
            </w:r>
          </w:p>
        </w:tc>
      </w:tr>
      <w:tr w:rsidR="00B80842" w:rsidRPr="00B80842" w:rsidTr="002A6B61">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294</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225,469.66</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107,060,236.56</w:t>
            </w:r>
          </w:p>
        </w:tc>
      </w:tr>
      <w:tr w:rsidR="00B80842" w:rsidRPr="00B80842" w:rsidTr="002A6B61">
        <w:trPr>
          <w:trHeight w:val="315"/>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365</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275,336.00</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133,069,987.07</w:t>
            </w:r>
          </w:p>
        </w:tc>
      </w:tr>
      <w:tr w:rsidR="00B80842" w:rsidRPr="00B80842" w:rsidTr="002A6B61">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2011</w:t>
            </w: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2011</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318</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293,512.88</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127,523,780.74</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288</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278,685.31</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120,790,536.09</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190</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188,936.34</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80,258,620.51</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080" w:type="dxa"/>
            <w:tcBorders>
              <w:top w:val="nil"/>
              <w:left w:val="nil"/>
              <w:bottom w:val="single" w:sz="4" w:space="0" w:color="auto"/>
              <w:right w:val="single" w:sz="4" w:space="0" w:color="auto"/>
            </w:tcBorders>
            <w:shd w:val="clear" w:color="auto" w:fill="auto"/>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215</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217,022.00</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92,100,716.00</w:t>
            </w:r>
          </w:p>
        </w:tc>
      </w:tr>
      <w:tr w:rsidR="00B80842" w:rsidRPr="00B80842" w:rsidTr="002A6B61">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227</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211473.34</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89,697,545.67</w:t>
            </w:r>
          </w:p>
        </w:tc>
      </w:tr>
      <w:tr w:rsidR="00B80842" w:rsidRPr="00B80842" w:rsidTr="002A6B61">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2012</w:t>
            </w: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474</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379,697.88</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164,749,464.70</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472</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378,485.89</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163,909,921.70</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463</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375,359.83</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162,871,280.75</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447</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366,046.53</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159,079,375.87</w:t>
            </w:r>
          </w:p>
        </w:tc>
      </w:tr>
      <w:tr w:rsidR="00B80842" w:rsidRPr="00B80842" w:rsidTr="002A6B61">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377</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327,031.70</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138,727,637.38</w:t>
            </w:r>
          </w:p>
        </w:tc>
      </w:tr>
      <w:tr w:rsidR="00B80842" w:rsidRPr="00B80842" w:rsidTr="002A6B61">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2013</w:t>
            </w: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341</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245,286.17</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108,289,239.23</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331</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240,350.07</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105,958,004.28</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260</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186,485.14</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81,986,530.52</w:t>
            </w:r>
          </w:p>
        </w:tc>
      </w:tr>
      <w:tr w:rsidR="00B80842" w:rsidRPr="00B80842" w:rsidTr="002A6B61">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121</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99,879.06</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42,858,937.88</w:t>
            </w:r>
          </w:p>
        </w:tc>
      </w:tr>
      <w:tr w:rsidR="00B80842" w:rsidRPr="00B80842" w:rsidTr="002A6B61">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365</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236,890.43</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103,377,534.75</w:t>
            </w:r>
          </w:p>
        </w:tc>
      </w:tr>
      <w:tr w:rsidR="00B80842" w:rsidRPr="00B80842" w:rsidTr="002A6B61">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338</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220,561.94</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95,221,287.49</w:t>
            </w:r>
          </w:p>
        </w:tc>
      </w:tr>
      <w:tr w:rsidR="00B80842" w:rsidRPr="00B80842" w:rsidTr="002A6B61">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100</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73,326.43</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32,159,192.14</w:t>
            </w:r>
          </w:p>
        </w:tc>
      </w:tr>
      <w:tr w:rsidR="00B80842" w:rsidRPr="00B80842" w:rsidTr="002A6B61">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20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281</w:t>
            </w:r>
          </w:p>
        </w:tc>
        <w:tc>
          <w:tcPr>
            <w:tcW w:w="1740" w:type="dxa"/>
            <w:tcBorders>
              <w:top w:val="nil"/>
              <w:left w:val="nil"/>
              <w:bottom w:val="single" w:sz="4"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213,522.67</w:t>
            </w:r>
          </w:p>
        </w:tc>
        <w:tc>
          <w:tcPr>
            <w:tcW w:w="2440" w:type="dxa"/>
            <w:tcBorders>
              <w:top w:val="nil"/>
              <w:left w:val="nil"/>
              <w:bottom w:val="single" w:sz="4"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81,793,332.54</w:t>
            </w:r>
          </w:p>
        </w:tc>
      </w:tr>
      <w:tr w:rsidR="00B80842" w:rsidRPr="00B80842" w:rsidTr="002A6B61">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B80842" w:rsidRPr="00C7605D" w:rsidRDefault="00B80842" w:rsidP="00A23419">
            <w:pPr>
              <w:spacing w:after="0" w:line="240" w:lineRule="auto"/>
              <w:jc w:val="both"/>
              <w:rPr>
                <w:rFonts w:ascii="Arial" w:eastAsia="Times New Roman" w:hAnsi="Arial" w:cs="Arial"/>
                <w:color w:val="000000"/>
                <w:sz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137</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112,615.92</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41,475,733.74</w:t>
            </w:r>
          </w:p>
        </w:tc>
      </w:tr>
      <w:tr w:rsidR="00B80842" w:rsidRPr="00B80842" w:rsidTr="002A6B61">
        <w:trPr>
          <w:trHeight w:val="315"/>
          <w:jc w:val="center"/>
        </w:trPr>
        <w:tc>
          <w:tcPr>
            <w:tcW w:w="1200" w:type="dxa"/>
            <w:tcBorders>
              <w:top w:val="nil"/>
              <w:left w:val="single" w:sz="8" w:space="0" w:color="auto"/>
              <w:bottom w:val="single" w:sz="8" w:space="0" w:color="auto"/>
              <w:right w:val="single" w:sz="4" w:space="0" w:color="auto"/>
            </w:tcBorders>
            <w:shd w:val="clear" w:color="000000" w:fill="FFFFFF"/>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20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441</w:t>
            </w:r>
          </w:p>
        </w:tc>
        <w:tc>
          <w:tcPr>
            <w:tcW w:w="1740" w:type="dxa"/>
            <w:tcBorders>
              <w:top w:val="nil"/>
              <w:left w:val="nil"/>
              <w:bottom w:val="single" w:sz="8" w:space="0" w:color="auto"/>
              <w:right w:val="single" w:sz="4"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327,233.19</w:t>
            </w:r>
          </w:p>
        </w:tc>
        <w:tc>
          <w:tcPr>
            <w:tcW w:w="2440" w:type="dxa"/>
            <w:tcBorders>
              <w:top w:val="nil"/>
              <w:left w:val="nil"/>
              <w:bottom w:val="single" w:sz="8" w:space="0" w:color="auto"/>
              <w:right w:val="single" w:sz="8" w:space="0" w:color="auto"/>
            </w:tcBorders>
            <w:shd w:val="clear" w:color="auto" w:fill="auto"/>
            <w:noWrap/>
            <w:vAlign w:val="bottom"/>
            <w:hideMark/>
          </w:tcPr>
          <w:p w:rsidR="00B80842" w:rsidRPr="00C7605D" w:rsidRDefault="00B80842"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117,590,351.20</w:t>
            </w:r>
          </w:p>
        </w:tc>
      </w:tr>
      <w:tr w:rsidR="00B80842" w:rsidRPr="00B80842" w:rsidTr="002A6B61">
        <w:trPr>
          <w:trHeight w:val="242"/>
          <w:jc w:val="center"/>
        </w:trPr>
        <w:tc>
          <w:tcPr>
            <w:tcW w:w="9660"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B80842" w:rsidRPr="00156D25" w:rsidRDefault="00B80842" w:rsidP="00A23419">
            <w:pPr>
              <w:spacing w:after="0" w:line="240" w:lineRule="auto"/>
              <w:jc w:val="both"/>
              <w:rPr>
                <w:rFonts w:ascii="Calibri" w:eastAsia="Times New Roman" w:hAnsi="Calibri" w:cs="Times New Roman"/>
                <w:color w:val="000000"/>
                <w:sz w:val="16"/>
                <w:lang w:eastAsia="es-MX"/>
              </w:rPr>
            </w:pPr>
            <w:r w:rsidRPr="00156D25">
              <w:rPr>
                <w:rFonts w:ascii="Arial" w:eastAsia="Times New Roman" w:hAnsi="Arial" w:cs="Arial"/>
                <w:b/>
                <w:color w:val="000000"/>
                <w:sz w:val="16"/>
                <w:lang w:eastAsia="es-MX"/>
              </w:rPr>
              <w:t>Fuente:</w:t>
            </w:r>
            <w:r w:rsidRPr="00156D25">
              <w:rPr>
                <w:rFonts w:ascii="Arial" w:eastAsia="Times New Roman" w:hAnsi="Arial" w:cs="Arial"/>
                <w:color w:val="000000"/>
                <w:sz w:val="16"/>
                <w:lang w:eastAsia="es-MX"/>
              </w:rPr>
              <w:t xml:space="preserve"> Datos del Sistema de Información de Gestión, CONAFOR</w:t>
            </w:r>
            <w:r w:rsidRPr="00156D25">
              <w:rPr>
                <w:rFonts w:ascii="Calibri" w:eastAsia="Times New Roman" w:hAnsi="Calibri" w:cs="Times New Roman"/>
                <w:color w:val="000000"/>
                <w:sz w:val="16"/>
                <w:lang w:eastAsia="es-MX"/>
              </w:rPr>
              <w:t>.</w:t>
            </w:r>
          </w:p>
        </w:tc>
      </w:tr>
    </w:tbl>
    <w:p w:rsidR="004E715E" w:rsidRPr="001433AD" w:rsidRDefault="004E715E" w:rsidP="00A23419">
      <w:pPr>
        <w:jc w:val="both"/>
        <w:rPr>
          <w:rFonts w:ascii="Arial" w:eastAsia="Times New Roman" w:hAnsi="Arial" w:cs="Arial"/>
          <w:b/>
          <w:color w:val="F79646" w:themeColor="accent6"/>
          <w:lang w:eastAsia="es-MX"/>
        </w:rPr>
      </w:pPr>
    </w:p>
    <w:p w:rsidR="00BB33CF" w:rsidRPr="001433AD" w:rsidRDefault="00BB33CF" w:rsidP="00A23419">
      <w:pPr>
        <w:spacing w:after="0" w:line="240" w:lineRule="auto"/>
        <w:ind w:left="720"/>
        <w:jc w:val="both"/>
        <w:textAlignment w:val="baseline"/>
        <w:rPr>
          <w:rFonts w:ascii="Arial" w:eastAsia="Times New Roman" w:hAnsi="Arial" w:cs="Arial"/>
          <w:b/>
          <w:color w:val="F79646" w:themeColor="accent6"/>
          <w:lang w:eastAsia="es-MX"/>
        </w:rPr>
      </w:pPr>
    </w:p>
    <w:tbl>
      <w:tblPr>
        <w:tblW w:w="9660" w:type="dxa"/>
        <w:jc w:val="center"/>
        <w:tblInd w:w="55" w:type="dxa"/>
        <w:tblCellMar>
          <w:left w:w="70" w:type="dxa"/>
          <w:right w:w="70" w:type="dxa"/>
        </w:tblCellMar>
        <w:tblLook w:val="04A0" w:firstRow="1" w:lastRow="0" w:firstColumn="1" w:lastColumn="0" w:noHBand="0" w:noVBand="1"/>
      </w:tblPr>
      <w:tblGrid>
        <w:gridCol w:w="1200"/>
        <w:gridCol w:w="2200"/>
        <w:gridCol w:w="2080"/>
        <w:gridCol w:w="1740"/>
        <w:gridCol w:w="2440"/>
      </w:tblGrid>
      <w:tr w:rsidR="001433AD" w:rsidRPr="001433AD" w:rsidTr="001433AD">
        <w:trPr>
          <w:trHeight w:val="600"/>
          <w:jc w:val="center"/>
        </w:trPr>
        <w:tc>
          <w:tcPr>
            <w:tcW w:w="9660" w:type="dxa"/>
            <w:gridSpan w:val="5"/>
            <w:tcBorders>
              <w:top w:val="single" w:sz="8" w:space="0" w:color="auto"/>
              <w:left w:val="single" w:sz="8" w:space="0" w:color="auto"/>
              <w:bottom w:val="single" w:sz="8" w:space="0" w:color="auto"/>
              <w:right w:val="single" w:sz="8" w:space="0" w:color="000000"/>
            </w:tcBorders>
            <w:shd w:val="clear" w:color="000000" w:fill="DEDEDD"/>
            <w:hideMark/>
          </w:tcPr>
          <w:p w:rsidR="001433AD" w:rsidRPr="00C7605D" w:rsidRDefault="001433AD" w:rsidP="00A23419">
            <w:pPr>
              <w:spacing w:after="0" w:line="240" w:lineRule="auto"/>
              <w:jc w:val="both"/>
              <w:rPr>
                <w:rFonts w:ascii="Arial" w:eastAsia="Times New Roman" w:hAnsi="Arial" w:cs="Arial"/>
                <w:b/>
                <w:color w:val="000000"/>
                <w:sz w:val="18"/>
                <w:szCs w:val="18"/>
                <w:lang w:eastAsia="es-MX"/>
              </w:rPr>
            </w:pPr>
            <w:r w:rsidRPr="00C7605D">
              <w:rPr>
                <w:rFonts w:ascii="Arial" w:eastAsia="Times New Roman" w:hAnsi="Arial" w:cs="Arial"/>
                <w:b/>
                <w:color w:val="000000"/>
                <w:sz w:val="18"/>
                <w:szCs w:val="18"/>
                <w:lang w:eastAsia="es-MX"/>
              </w:rPr>
              <w:t>Programa de pago por servicios ambientales del bosque: Modalidad servicios derivados de la biodiversidad</w:t>
            </w:r>
          </w:p>
        </w:tc>
      </w:tr>
      <w:tr w:rsidR="001433AD" w:rsidRPr="001433AD" w:rsidTr="001433AD">
        <w:trPr>
          <w:trHeight w:val="720"/>
          <w:jc w:val="center"/>
        </w:trPr>
        <w:tc>
          <w:tcPr>
            <w:tcW w:w="1200" w:type="dxa"/>
            <w:tcBorders>
              <w:top w:val="nil"/>
              <w:left w:val="single" w:sz="8" w:space="0" w:color="auto"/>
              <w:bottom w:val="nil"/>
              <w:right w:val="single" w:sz="4" w:space="0" w:color="auto"/>
            </w:tcBorders>
            <w:shd w:val="clear" w:color="000000" w:fill="F2F2F2"/>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Año de ingreso al Programa</w:t>
            </w:r>
          </w:p>
        </w:tc>
        <w:tc>
          <w:tcPr>
            <w:tcW w:w="2200" w:type="dxa"/>
            <w:tcBorders>
              <w:top w:val="nil"/>
              <w:left w:val="single" w:sz="8" w:space="0" w:color="auto"/>
              <w:bottom w:val="nil"/>
              <w:right w:val="single" w:sz="4" w:space="0" w:color="auto"/>
            </w:tcBorders>
            <w:shd w:val="clear" w:color="000000" w:fill="F2F2F2"/>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Año de refrendo</w:t>
            </w:r>
          </w:p>
        </w:tc>
        <w:tc>
          <w:tcPr>
            <w:tcW w:w="2080" w:type="dxa"/>
            <w:tcBorders>
              <w:top w:val="nil"/>
              <w:left w:val="single" w:sz="8" w:space="0" w:color="auto"/>
              <w:bottom w:val="nil"/>
              <w:right w:val="single" w:sz="4" w:space="0" w:color="auto"/>
            </w:tcBorders>
            <w:shd w:val="clear" w:color="000000" w:fill="F2F2F2"/>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Número de beneficiarios</w:t>
            </w:r>
          </w:p>
        </w:tc>
        <w:tc>
          <w:tcPr>
            <w:tcW w:w="1740" w:type="dxa"/>
            <w:tcBorders>
              <w:top w:val="nil"/>
              <w:left w:val="single" w:sz="8" w:space="0" w:color="auto"/>
              <w:bottom w:val="nil"/>
              <w:right w:val="single" w:sz="4" w:space="0" w:color="auto"/>
            </w:tcBorders>
            <w:shd w:val="clear" w:color="000000" w:fill="F2F2F2"/>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Superficie (Ha)</w:t>
            </w:r>
          </w:p>
        </w:tc>
        <w:tc>
          <w:tcPr>
            <w:tcW w:w="2440" w:type="dxa"/>
            <w:tcBorders>
              <w:top w:val="nil"/>
              <w:left w:val="single" w:sz="8" w:space="0" w:color="auto"/>
              <w:bottom w:val="nil"/>
              <w:right w:val="single" w:sz="4" w:space="0" w:color="auto"/>
            </w:tcBorders>
            <w:shd w:val="clear" w:color="000000" w:fill="F2F2F2"/>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Monto (</w:t>
            </w:r>
            <w:proofErr w:type="spellStart"/>
            <w:r w:rsidRPr="00C7605D">
              <w:rPr>
                <w:rFonts w:ascii="Arial" w:eastAsia="Times New Roman" w:hAnsi="Arial" w:cs="Arial"/>
                <w:color w:val="000000"/>
                <w:sz w:val="18"/>
                <w:szCs w:val="18"/>
                <w:lang w:eastAsia="es-MX"/>
              </w:rPr>
              <w:t>Mxn</w:t>
            </w:r>
            <w:proofErr w:type="spellEnd"/>
            <w:r w:rsidRPr="00C7605D">
              <w:rPr>
                <w:rFonts w:ascii="Arial" w:eastAsia="Times New Roman" w:hAnsi="Arial" w:cs="Arial"/>
                <w:color w:val="000000"/>
                <w:sz w:val="18"/>
                <w:szCs w:val="18"/>
                <w:lang w:eastAsia="es-MX"/>
              </w:rPr>
              <w:t>)</w:t>
            </w:r>
          </w:p>
        </w:tc>
      </w:tr>
      <w:tr w:rsidR="001433AD" w:rsidRPr="001433AD" w:rsidTr="001433AD">
        <w:trPr>
          <w:trHeight w:val="300"/>
          <w:jc w:val="center"/>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2010</w:t>
            </w:r>
          </w:p>
        </w:tc>
        <w:tc>
          <w:tcPr>
            <w:tcW w:w="2200" w:type="dxa"/>
            <w:tcBorders>
              <w:top w:val="single" w:sz="8" w:space="0" w:color="auto"/>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2010</w:t>
            </w:r>
          </w:p>
        </w:tc>
        <w:tc>
          <w:tcPr>
            <w:tcW w:w="2080" w:type="dxa"/>
            <w:tcBorders>
              <w:top w:val="single" w:sz="8" w:space="0" w:color="auto"/>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249</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176,883</w:t>
            </w:r>
          </w:p>
        </w:tc>
        <w:tc>
          <w:tcPr>
            <w:tcW w:w="2440" w:type="dxa"/>
            <w:tcBorders>
              <w:top w:val="single" w:sz="8" w:space="0" w:color="auto"/>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63,424,646.99</w:t>
            </w:r>
          </w:p>
        </w:tc>
      </w:tr>
      <w:tr w:rsidR="001433AD" w:rsidRPr="001433AD" w:rsidTr="001433AD">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2011</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246</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174,866.18</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62,711,529.18</w:t>
            </w:r>
          </w:p>
        </w:tc>
      </w:tr>
      <w:tr w:rsidR="001433AD" w:rsidRPr="001433AD" w:rsidTr="001433AD">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211</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153,448.60</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55,511,589.15</w:t>
            </w:r>
          </w:p>
        </w:tc>
      </w:tr>
      <w:tr w:rsidR="001433AD" w:rsidRPr="001433AD" w:rsidTr="001433AD">
        <w:trPr>
          <w:trHeight w:val="30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145,210.41</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50,780,693.89</w:t>
            </w:r>
          </w:p>
        </w:tc>
      </w:tr>
      <w:tr w:rsidR="001433AD" w:rsidRPr="001433AD" w:rsidTr="001433AD">
        <w:trPr>
          <w:trHeight w:val="315"/>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206</w:t>
            </w:r>
          </w:p>
        </w:tc>
        <w:tc>
          <w:tcPr>
            <w:tcW w:w="174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156,755.00</w:t>
            </w:r>
          </w:p>
        </w:tc>
        <w:tc>
          <w:tcPr>
            <w:tcW w:w="2440" w:type="dxa"/>
            <w:tcBorders>
              <w:top w:val="nil"/>
              <w:left w:val="nil"/>
              <w:bottom w:val="single" w:sz="8"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56,418,304.71</w:t>
            </w:r>
          </w:p>
        </w:tc>
      </w:tr>
      <w:tr w:rsidR="001433AD" w:rsidRPr="001433AD" w:rsidTr="001433AD">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2011</w:t>
            </w: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2011</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236</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170,333.97</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68,196,925.40</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210</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153,059.16</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61,992,324.87</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167</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118,786.28</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47,872,131.65</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183</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142,280.00</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57,349,166.00</w:t>
            </w:r>
          </w:p>
        </w:tc>
      </w:tr>
      <w:tr w:rsidR="001433AD" w:rsidRPr="001433AD" w:rsidTr="001433AD">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192</w:t>
            </w:r>
          </w:p>
        </w:tc>
        <w:tc>
          <w:tcPr>
            <w:tcW w:w="174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139,606.52</w:t>
            </w:r>
          </w:p>
        </w:tc>
        <w:tc>
          <w:tcPr>
            <w:tcW w:w="2440" w:type="dxa"/>
            <w:tcBorders>
              <w:top w:val="nil"/>
              <w:left w:val="nil"/>
              <w:bottom w:val="single" w:sz="8"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54,679,683.52</w:t>
            </w:r>
          </w:p>
        </w:tc>
      </w:tr>
      <w:tr w:rsidR="001433AD" w:rsidRPr="001433AD" w:rsidTr="001433AD">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2012</w:t>
            </w: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245</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178,823.12</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75,644,993.87</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244</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178,680.31</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75,468,841.64</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243</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178,482.16</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75,307,454.39</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234</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175,626.09</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74,116,258.36</w:t>
            </w:r>
          </w:p>
        </w:tc>
      </w:tr>
      <w:tr w:rsidR="001433AD" w:rsidRPr="001433AD" w:rsidTr="001433AD">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204</w:t>
            </w:r>
          </w:p>
        </w:tc>
        <w:tc>
          <w:tcPr>
            <w:tcW w:w="174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147,957.48</w:t>
            </w:r>
          </w:p>
        </w:tc>
        <w:tc>
          <w:tcPr>
            <w:tcW w:w="2440" w:type="dxa"/>
            <w:tcBorders>
              <w:top w:val="nil"/>
              <w:left w:val="nil"/>
              <w:bottom w:val="single" w:sz="8"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63,483,278.77</w:t>
            </w:r>
          </w:p>
        </w:tc>
      </w:tr>
      <w:tr w:rsidR="001433AD" w:rsidRPr="001433AD" w:rsidTr="001433AD">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2013</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285</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222,592.64</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91,461,569.20</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279</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217,639.55</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89,607,171.48</w:t>
            </w:r>
          </w:p>
        </w:tc>
      </w:tr>
      <w:tr w:rsidR="001433AD" w:rsidRPr="001433AD" w:rsidTr="001433AD">
        <w:trPr>
          <w:trHeight w:val="300"/>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244</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184,141.48</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77,040,772.85</w:t>
            </w:r>
          </w:p>
        </w:tc>
      </w:tr>
      <w:tr w:rsidR="001433AD" w:rsidRPr="001433AD" w:rsidTr="001433AD">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135</w:t>
            </w:r>
          </w:p>
        </w:tc>
        <w:tc>
          <w:tcPr>
            <w:tcW w:w="174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98,938.53</w:t>
            </w:r>
          </w:p>
        </w:tc>
        <w:tc>
          <w:tcPr>
            <w:tcW w:w="2440" w:type="dxa"/>
            <w:tcBorders>
              <w:top w:val="nil"/>
              <w:left w:val="nil"/>
              <w:bottom w:val="single" w:sz="8"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43,368,139.02</w:t>
            </w:r>
          </w:p>
        </w:tc>
      </w:tr>
      <w:tr w:rsidR="001433AD" w:rsidRPr="001433AD" w:rsidTr="001433AD">
        <w:trPr>
          <w:trHeight w:val="300"/>
          <w:jc w:val="center"/>
        </w:trPr>
        <w:tc>
          <w:tcPr>
            <w:tcW w:w="1200" w:type="dxa"/>
            <w:vMerge w:val="restart"/>
            <w:tcBorders>
              <w:top w:val="nil"/>
              <w:left w:val="single" w:sz="8" w:space="0" w:color="auto"/>
              <w:bottom w:val="single" w:sz="4" w:space="0" w:color="auto"/>
              <w:right w:val="single" w:sz="4" w:space="0" w:color="auto"/>
            </w:tcBorders>
            <w:shd w:val="clear" w:color="auto" w:fill="auto"/>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2014</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219</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159,892.10</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64,856,295.96</w:t>
            </w:r>
          </w:p>
        </w:tc>
      </w:tr>
      <w:tr w:rsidR="001433AD" w:rsidRPr="001433AD" w:rsidTr="001433AD">
        <w:trPr>
          <w:trHeight w:val="300"/>
          <w:jc w:val="center"/>
        </w:trPr>
        <w:tc>
          <w:tcPr>
            <w:tcW w:w="1200" w:type="dxa"/>
            <w:vMerge/>
            <w:tcBorders>
              <w:top w:val="nil"/>
              <w:left w:val="single" w:sz="8" w:space="0" w:color="auto"/>
              <w:bottom w:val="single" w:sz="4" w:space="0" w:color="auto"/>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08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199</w:t>
            </w:r>
          </w:p>
        </w:tc>
        <w:tc>
          <w:tcPr>
            <w:tcW w:w="1740" w:type="dxa"/>
            <w:tcBorders>
              <w:top w:val="nil"/>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148,050.71</w:t>
            </w:r>
          </w:p>
        </w:tc>
        <w:tc>
          <w:tcPr>
            <w:tcW w:w="24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60,703,023.55</w:t>
            </w:r>
          </w:p>
        </w:tc>
      </w:tr>
      <w:tr w:rsidR="001433AD" w:rsidRPr="001433AD" w:rsidTr="001433AD">
        <w:trPr>
          <w:trHeight w:val="315"/>
          <w:jc w:val="center"/>
        </w:trPr>
        <w:tc>
          <w:tcPr>
            <w:tcW w:w="1200" w:type="dxa"/>
            <w:vMerge/>
            <w:tcBorders>
              <w:top w:val="nil"/>
              <w:left w:val="single" w:sz="8" w:space="0" w:color="auto"/>
              <w:bottom w:val="single" w:sz="4" w:space="0" w:color="auto"/>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nil"/>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080" w:type="dxa"/>
            <w:tcBorders>
              <w:top w:val="nil"/>
              <w:left w:val="nil"/>
              <w:bottom w:val="nil"/>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72</w:t>
            </w:r>
          </w:p>
        </w:tc>
        <w:tc>
          <w:tcPr>
            <w:tcW w:w="1740" w:type="dxa"/>
            <w:tcBorders>
              <w:top w:val="nil"/>
              <w:left w:val="nil"/>
              <w:bottom w:val="nil"/>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60,389.42</w:t>
            </w:r>
          </w:p>
        </w:tc>
        <w:tc>
          <w:tcPr>
            <w:tcW w:w="2440" w:type="dxa"/>
            <w:tcBorders>
              <w:top w:val="nil"/>
              <w:left w:val="nil"/>
              <w:bottom w:val="nil"/>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24,935,702.20</w:t>
            </w:r>
          </w:p>
        </w:tc>
      </w:tr>
      <w:tr w:rsidR="001433AD" w:rsidRPr="001433AD" w:rsidTr="001433AD">
        <w:trPr>
          <w:trHeight w:val="300"/>
          <w:jc w:val="center"/>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200" w:type="dxa"/>
            <w:tcBorders>
              <w:top w:val="single" w:sz="8" w:space="0" w:color="auto"/>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2015</w:t>
            </w:r>
          </w:p>
        </w:tc>
        <w:tc>
          <w:tcPr>
            <w:tcW w:w="2080" w:type="dxa"/>
            <w:tcBorders>
              <w:top w:val="single" w:sz="8" w:space="0" w:color="auto"/>
              <w:left w:val="nil"/>
              <w:bottom w:val="single" w:sz="4"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263</w:t>
            </w:r>
          </w:p>
        </w:tc>
        <w:tc>
          <w:tcPr>
            <w:tcW w:w="1740" w:type="dxa"/>
            <w:tcBorders>
              <w:top w:val="single" w:sz="4" w:space="0" w:color="auto"/>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205,170.64</w:t>
            </w:r>
          </w:p>
        </w:tc>
        <w:tc>
          <w:tcPr>
            <w:tcW w:w="244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81,993,013.80</w:t>
            </w:r>
          </w:p>
        </w:tc>
      </w:tr>
      <w:tr w:rsidR="001433AD" w:rsidRPr="001433AD" w:rsidTr="001433AD">
        <w:trPr>
          <w:trHeight w:val="315"/>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143</w:t>
            </w:r>
          </w:p>
        </w:tc>
        <w:tc>
          <w:tcPr>
            <w:tcW w:w="17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118,979.36</w:t>
            </w:r>
          </w:p>
        </w:tc>
        <w:tc>
          <w:tcPr>
            <w:tcW w:w="2440" w:type="dxa"/>
            <w:tcBorders>
              <w:top w:val="nil"/>
              <w:left w:val="single" w:sz="4" w:space="0" w:color="auto"/>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47,835,050.00</w:t>
            </w:r>
          </w:p>
        </w:tc>
      </w:tr>
      <w:tr w:rsidR="001433AD" w:rsidRPr="001433AD" w:rsidTr="001433AD">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20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2016</w:t>
            </w:r>
          </w:p>
        </w:tc>
        <w:tc>
          <w:tcPr>
            <w:tcW w:w="2080" w:type="dxa"/>
            <w:tcBorders>
              <w:top w:val="nil"/>
              <w:left w:val="nil"/>
              <w:bottom w:val="single" w:sz="8" w:space="0" w:color="auto"/>
              <w:right w:val="single" w:sz="4"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369</w:t>
            </w:r>
          </w:p>
        </w:tc>
        <w:tc>
          <w:tcPr>
            <w:tcW w:w="1740" w:type="dxa"/>
            <w:tcBorders>
              <w:top w:val="nil"/>
              <w:left w:val="nil"/>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235,146.06</w:t>
            </w:r>
          </w:p>
        </w:tc>
        <w:tc>
          <w:tcPr>
            <w:tcW w:w="2440" w:type="dxa"/>
            <w:tcBorders>
              <w:top w:val="nil"/>
              <w:left w:val="single" w:sz="4" w:space="0" w:color="auto"/>
              <w:bottom w:val="single" w:sz="4" w:space="0" w:color="auto"/>
              <w:right w:val="single" w:sz="8" w:space="0" w:color="auto"/>
            </w:tcBorders>
            <w:shd w:val="clear" w:color="auto" w:fill="auto"/>
            <w:noWrap/>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C7605D">
              <w:rPr>
                <w:rFonts w:ascii="Arial" w:eastAsia="Times New Roman" w:hAnsi="Arial" w:cs="Arial"/>
                <w:color w:val="000000"/>
                <w:sz w:val="18"/>
                <w:szCs w:val="18"/>
                <w:lang w:eastAsia="es-MX"/>
              </w:rPr>
              <w:t>86,661,166.80</w:t>
            </w:r>
          </w:p>
        </w:tc>
      </w:tr>
      <w:tr w:rsidR="001433AD" w:rsidRPr="001433AD" w:rsidTr="001433AD">
        <w:trPr>
          <w:trHeight w:val="315"/>
          <w:jc w:val="center"/>
        </w:trPr>
        <w:tc>
          <w:tcPr>
            <w:tcW w:w="9660"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1433AD" w:rsidRPr="00C7605D" w:rsidRDefault="001433AD" w:rsidP="00A23419">
            <w:pPr>
              <w:spacing w:after="0" w:line="240" w:lineRule="auto"/>
              <w:jc w:val="both"/>
              <w:rPr>
                <w:rFonts w:ascii="Arial" w:eastAsia="Times New Roman" w:hAnsi="Arial" w:cs="Arial"/>
                <w:color w:val="000000"/>
                <w:sz w:val="18"/>
                <w:szCs w:val="18"/>
                <w:lang w:eastAsia="es-MX"/>
              </w:rPr>
            </w:pPr>
            <w:r w:rsidRPr="00156D25">
              <w:rPr>
                <w:rFonts w:ascii="Arial" w:eastAsia="Times New Roman" w:hAnsi="Arial" w:cs="Arial"/>
                <w:b/>
                <w:color w:val="000000"/>
                <w:sz w:val="16"/>
                <w:szCs w:val="18"/>
                <w:lang w:eastAsia="es-MX"/>
              </w:rPr>
              <w:t xml:space="preserve">Fuente: </w:t>
            </w:r>
            <w:r w:rsidRPr="00156D25">
              <w:rPr>
                <w:rFonts w:ascii="Arial" w:eastAsia="Times New Roman" w:hAnsi="Arial" w:cs="Arial"/>
                <w:color w:val="000000"/>
                <w:sz w:val="16"/>
                <w:szCs w:val="18"/>
                <w:lang w:eastAsia="es-MX"/>
              </w:rPr>
              <w:t>Datos del Sistema de Información de Gestión, CONAFOR.</w:t>
            </w:r>
          </w:p>
        </w:tc>
      </w:tr>
    </w:tbl>
    <w:p w:rsidR="00162E64" w:rsidRDefault="00162E64" w:rsidP="00A23419">
      <w:pPr>
        <w:jc w:val="both"/>
        <w:rPr>
          <w:rFonts w:ascii="Arial" w:eastAsia="Times New Roman" w:hAnsi="Arial" w:cs="Arial"/>
          <w:color w:val="F79646" w:themeColor="accent6"/>
          <w:lang w:eastAsia="es-MX"/>
        </w:rPr>
      </w:pPr>
    </w:p>
    <w:p w:rsidR="001433AD" w:rsidRDefault="00C0747C" w:rsidP="00A23419">
      <w:pPr>
        <w:jc w:val="both"/>
        <w:rPr>
          <w:rFonts w:ascii="Arial" w:eastAsia="Times New Roman" w:hAnsi="Arial" w:cs="Arial"/>
          <w:color w:val="000000"/>
          <w:lang w:eastAsia="es-MX"/>
        </w:rPr>
      </w:pPr>
      <w:r w:rsidRPr="00162E64">
        <w:rPr>
          <w:rFonts w:ascii="Arial" w:eastAsia="Times New Roman" w:hAnsi="Arial" w:cs="Arial"/>
          <w:color w:val="000000"/>
          <w:lang w:eastAsia="es-MX"/>
        </w:rPr>
        <w:t>A partir de 2</w:t>
      </w:r>
      <w:r w:rsidR="00CC213E" w:rsidRPr="00162E64">
        <w:rPr>
          <w:rFonts w:ascii="Arial" w:eastAsia="Times New Roman" w:hAnsi="Arial" w:cs="Arial"/>
          <w:color w:val="000000"/>
          <w:lang w:eastAsia="es-MX"/>
        </w:rPr>
        <w:t>017</w:t>
      </w:r>
      <w:r w:rsidR="00CC213E" w:rsidRPr="00CC213E">
        <w:rPr>
          <w:rFonts w:ascii="Arial" w:eastAsia="Times New Roman" w:hAnsi="Arial" w:cs="Arial"/>
          <w:color w:val="000000"/>
          <w:lang w:eastAsia="es-MX"/>
        </w:rPr>
        <w:t xml:space="preserve"> </w:t>
      </w:r>
      <w:r w:rsidR="00CC213E">
        <w:rPr>
          <w:rFonts w:ascii="Arial" w:eastAsia="Times New Roman" w:hAnsi="Arial" w:cs="Arial"/>
          <w:color w:val="000000"/>
          <w:lang w:eastAsia="es-MX"/>
        </w:rPr>
        <w:t xml:space="preserve">la </w:t>
      </w:r>
      <w:r w:rsidR="00CC213E" w:rsidRPr="00CC213E">
        <w:rPr>
          <w:rFonts w:ascii="Arial" w:eastAsia="Times New Roman" w:hAnsi="Arial" w:cs="Arial"/>
          <w:color w:val="000000"/>
          <w:lang w:eastAsia="es-MX"/>
        </w:rPr>
        <w:t>fuente modificó</w:t>
      </w:r>
      <w:r w:rsidR="00CC213E">
        <w:rPr>
          <w:rFonts w:ascii="Arial" w:eastAsia="Times New Roman" w:hAnsi="Arial" w:cs="Arial"/>
          <w:color w:val="000000"/>
          <w:lang w:eastAsia="es-MX"/>
        </w:rPr>
        <w:t xml:space="preserve"> la</w:t>
      </w:r>
      <w:r w:rsidR="00CC213E" w:rsidRPr="00CC213E">
        <w:rPr>
          <w:rFonts w:ascii="Arial" w:eastAsia="Times New Roman" w:hAnsi="Arial" w:cs="Arial"/>
          <w:color w:val="000000"/>
          <w:lang w:eastAsia="es-MX"/>
        </w:rPr>
        <w:t xml:space="preserve"> información </w:t>
      </w:r>
      <w:r w:rsidR="00CC213E">
        <w:rPr>
          <w:rFonts w:ascii="Arial" w:eastAsia="Times New Roman" w:hAnsi="Arial" w:cs="Arial"/>
          <w:color w:val="000000"/>
          <w:lang w:eastAsia="es-MX"/>
        </w:rPr>
        <w:t xml:space="preserve">conjuntando ambas modalidades en una misma siendo los datos para ese año los siguientes: </w:t>
      </w:r>
    </w:p>
    <w:tbl>
      <w:tblPr>
        <w:tblW w:w="9660" w:type="dxa"/>
        <w:jc w:val="center"/>
        <w:tblInd w:w="55" w:type="dxa"/>
        <w:tblCellMar>
          <w:left w:w="70" w:type="dxa"/>
          <w:right w:w="70" w:type="dxa"/>
        </w:tblCellMar>
        <w:tblLook w:val="04A0" w:firstRow="1" w:lastRow="0" w:firstColumn="1" w:lastColumn="0" w:noHBand="0" w:noVBand="1"/>
      </w:tblPr>
      <w:tblGrid>
        <w:gridCol w:w="1200"/>
        <w:gridCol w:w="2200"/>
        <w:gridCol w:w="2080"/>
        <w:gridCol w:w="1740"/>
        <w:gridCol w:w="2440"/>
      </w:tblGrid>
      <w:tr w:rsidR="00CC213E" w:rsidRPr="00CC213E" w:rsidTr="00CC213E">
        <w:trPr>
          <w:trHeight w:val="435"/>
          <w:jc w:val="center"/>
        </w:trPr>
        <w:tc>
          <w:tcPr>
            <w:tcW w:w="9660" w:type="dxa"/>
            <w:gridSpan w:val="5"/>
            <w:tcBorders>
              <w:top w:val="single" w:sz="8" w:space="0" w:color="auto"/>
              <w:left w:val="single" w:sz="8" w:space="0" w:color="auto"/>
              <w:bottom w:val="single" w:sz="8" w:space="0" w:color="auto"/>
              <w:right w:val="single" w:sz="8" w:space="0" w:color="000000"/>
            </w:tcBorders>
            <w:shd w:val="clear" w:color="000000" w:fill="DEDEDD"/>
            <w:hideMark/>
          </w:tcPr>
          <w:p w:rsidR="00CC213E" w:rsidRPr="00C7605D" w:rsidRDefault="00CC213E" w:rsidP="00A23419">
            <w:pPr>
              <w:spacing w:after="0" w:line="240" w:lineRule="auto"/>
              <w:jc w:val="both"/>
              <w:rPr>
                <w:rFonts w:ascii="Arial" w:eastAsia="Times New Roman" w:hAnsi="Arial" w:cs="Arial"/>
                <w:b/>
                <w:color w:val="000000"/>
                <w:sz w:val="18"/>
                <w:lang w:eastAsia="es-MX"/>
              </w:rPr>
            </w:pPr>
            <w:r w:rsidRPr="00C7605D">
              <w:rPr>
                <w:rFonts w:ascii="Arial" w:eastAsia="Times New Roman" w:hAnsi="Arial" w:cs="Arial"/>
                <w:b/>
                <w:color w:val="000000"/>
                <w:sz w:val="18"/>
                <w:lang w:eastAsia="es-MX"/>
              </w:rPr>
              <w:t>Programa de pago por servicios ambientales del bosque</w:t>
            </w:r>
          </w:p>
        </w:tc>
      </w:tr>
      <w:tr w:rsidR="00CC213E" w:rsidRPr="00CC213E" w:rsidTr="00CC213E">
        <w:trPr>
          <w:trHeight w:val="735"/>
          <w:jc w:val="center"/>
        </w:trPr>
        <w:tc>
          <w:tcPr>
            <w:tcW w:w="1200" w:type="dxa"/>
            <w:tcBorders>
              <w:top w:val="nil"/>
              <w:left w:val="single" w:sz="8" w:space="0" w:color="auto"/>
              <w:bottom w:val="nil"/>
              <w:right w:val="single" w:sz="4" w:space="0" w:color="auto"/>
            </w:tcBorders>
            <w:shd w:val="clear" w:color="000000" w:fill="F2F2F2"/>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Año de ingreso al Programa</w:t>
            </w:r>
          </w:p>
        </w:tc>
        <w:tc>
          <w:tcPr>
            <w:tcW w:w="2200" w:type="dxa"/>
            <w:tcBorders>
              <w:top w:val="nil"/>
              <w:left w:val="single" w:sz="8" w:space="0" w:color="auto"/>
              <w:bottom w:val="nil"/>
              <w:right w:val="single" w:sz="4" w:space="0" w:color="auto"/>
            </w:tcBorders>
            <w:shd w:val="clear" w:color="000000" w:fill="F2F2F2"/>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Año de refrendo</w:t>
            </w:r>
          </w:p>
        </w:tc>
        <w:tc>
          <w:tcPr>
            <w:tcW w:w="2080" w:type="dxa"/>
            <w:tcBorders>
              <w:top w:val="nil"/>
              <w:left w:val="single" w:sz="8" w:space="0" w:color="auto"/>
              <w:bottom w:val="nil"/>
              <w:right w:val="single" w:sz="4" w:space="0" w:color="auto"/>
            </w:tcBorders>
            <w:shd w:val="clear" w:color="000000" w:fill="F2F2F2"/>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Número de beneficiarios</w:t>
            </w:r>
          </w:p>
        </w:tc>
        <w:tc>
          <w:tcPr>
            <w:tcW w:w="1740" w:type="dxa"/>
            <w:tcBorders>
              <w:top w:val="nil"/>
              <w:left w:val="single" w:sz="8" w:space="0" w:color="auto"/>
              <w:bottom w:val="nil"/>
              <w:right w:val="single" w:sz="4" w:space="0" w:color="auto"/>
            </w:tcBorders>
            <w:shd w:val="clear" w:color="000000" w:fill="F2F2F2"/>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Superficie (Ha)</w:t>
            </w:r>
          </w:p>
        </w:tc>
        <w:tc>
          <w:tcPr>
            <w:tcW w:w="2440" w:type="dxa"/>
            <w:tcBorders>
              <w:top w:val="nil"/>
              <w:left w:val="single" w:sz="8" w:space="0" w:color="auto"/>
              <w:bottom w:val="nil"/>
              <w:right w:val="single" w:sz="8" w:space="0" w:color="auto"/>
            </w:tcBorders>
            <w:shd w:val="clear" w:color="000000" w:fill="F2F2F2"/>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Monto (</w:t>
            </w:r>
            <w:proofErr w:type="spellStart"/>
            <w:r w:rsidRPr="00C7605D">
              <w:rPr>
                <w:rFonts w:ascii="Arial" w:eastAsia="Times New Roman" w:hAnsi="Arial" w:cs="Arial"/>
                <w:color w:val="000000"/>
                <w:sz w:val="18"/>
                <w:lang w:eastAsia="es-MX"/>
              </w:rPr>
              <w:t>Mxn</w:t>
            </w:r>
            <w:proofErr w:type="spellEnd"/>
            <w:r w:rsidRPr="00C7605D">
              <w:rPr>
                <w:rFonts w:ascii="Arial" w:eastAsia="Times New Roman" w:hAnsi="Arial" w:cs="Arial"/>
                <w:color w:val="000000"/>
                <w:sz w:val="18"/>
                <w:lang w:eastAsia="es-MX"/>
              </w:rPr>
              <w:t>)</w:t>
            </w:r>
          </w:p>
        </w:tc>
      </w:tr>
      <w:tr w:rsidR="00CC213E" w:rsidRPr="00CC213E" w:rsidTr="00CC213E">
        <w:trPr>
          <w:trHeight w:val="315"/>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2017</w:t>
            </w:r>
          </w:p>
        </w:tc>
        <w:tc>
          <w:tcPr>
            <w:tcW w:w="2200" w:type="dxa"/>
            <w:tcBorders>
              <w:top w:val="single" w:sz="8" w:space="0" w:color="auto"/>
              <w:left w:val="nil"/>
              <w:bottom w:val="single" w:sz="8" w:space="0" w:color="auto"/>
              <w:right w:val="single" w:sz="4" w:space="0" w:color="auto"/>
            </w:tcBorders>
            <w:shd w:val="clear" w:color="auto" w:fill="auto"/>
            <w:noWrap/>
            <w:vAlign w:val="bottom"/>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2017</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274</w:t>
            </w:r>
          </w:p>
        </w:tc>
        <w:tc>
          <w:tcPr>
            <w:tcW w:w="1740" w:type="dxa"/>
            <w:tcBorders>
              <w:top w:val="single" w:sz="4" w:space="0" w:color="auto"/>
              <w:left w:val="nil"/>
              <w:bottom w:val="single" w:sz="8" w:space="0" w:color="auto"/>
              <w:right w:val="single" w:sz="8" w:space="0" w:color="auto"/>
            </w:tcBorders>
            <w:shd w:val="clear" w:color="auto" w:fill="auto"/>
            <w:noWrap/>
            <w:vAlign w:val="bottom"/>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234,930.57</w:t>
            </w:r>
          </w:p>
        </w:tc>
        <w:tc>
          <w:tcPr>
            <w:tcW w:w="24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C213E" w:rsidRPr="00C7605D" w:rsidRDefault="00CC213E" w:rsidP="00A23419">
            <w:pPr>
              <w:spacing w:after="0" w:line="240" w:lineRule="auto"/>
              <w:jc w:val="both"/>
              <w:rPr>
                <w:rFonts w:ascii="Arial" w:eastAsia="Times New Roman" w:hAnsi="Arial" w:cs="Arial"/>
                <w:color w:val="000000"/>
                <w:sz w:val="18"/>
                <w:lang w:eastAsia="es-MX"/>
              </w:rPr>
            </w:pPr>
            <w:r w:rsidRPr="00C7605D">
              <w:rPr>
                <w:rFonts w:ascii="Arial" w:eastAsia="Times New Roman" w:hAnsi="Arial" w:cs="Arial"/>
                <w:color w:val="000000"/>
                <w:sz w:val="18"/>
                <w:lang w:eastAsia="es-MX"/>
              </w:rPr>
              <w:t>491,723,013.00</w:t>
            </w:r>
          </w:p>
        </w:tc>
      </w:tr>
    </w:tbl>
    <w:p w:rsidR="00F6168D" w:rsidRDefault="00F6168D" w:rsidP="00A23419">
      <w:pPr>
        <w:jc w:val="both"/>
        <w:rPr>
          <w:rFonts w:ascii="Arial" w:eastAsia="Times New Roman" w:hAnsi="Arial" w:cs="Arial"/>
          <w:color w:val="000000"/>
          <w:lang w:eastAsia="es-MX"/>
        </w:rPr>
      </w:pPr>
    </w:p>
    <w:p w:rsidR="00F6168D" w:rsidRDefault="00F6168D" w:rsidP="00A23419">
      <w:pPr>
        <w:jc w:val="both"/>
        <w:rPr>
          <w:rFonts w:ascii="Arial" w:eastAsia="Times New Roman" w:hAnsi="Arial" w:cs="Arial"/>
          <w:color w:val="000000"/>
          <w:lang w:eastAsia="es-MX"/>
        </w:rPr>
      </w:pPr>
      <w:r>
        <w:rPr>
          <w:rFonts w:ascii="Arial" w:eastAsia="Times New Roman" w:hAnsi="Arial" w:cs="Arial"/>
          <w:color w:val="000000"/>
          <w:lang w:eastAsia="es-MX"/>
        </w:rPr>
        <w:br w:type="page"/>
      </w:r>
    </w:p>
    <w:p w:rsidR="00AC0D48" w:rsidRDefault="00AC0D48" w:rsidP="00A23419">
      <w:pPr>
        <w:numPr>
          <w:ilvl w:val="0"/>
          <w:numId w:val="1"/>
        </w:numPr>
        <w:spacing w:after="0" w:line="240" w:lineRule="auto"/>
        <w:jc w:val="both"/>
        <w:textAlignment w:val="baseline"/>
        <w:rPr>
          <w:rFonts w:ascii="Arial" w:eastAsia="Times New Roman" w:hAnsi="Arial" w:cs="Arial"/>
          <w:color w:val="F79646" w:themeColor="accent6"/>
          <w:lang w:eastAsia="es-MX"/>
        </w:rPr>
      </w:pPr>
      <w:r w:rsidRPr="00085D6D">
        <w:rPr>
          <w:rFonts w:ascii="Arial" w:eastAsia="Times New Roman" w:hAnsi="Arial" w:cs="Arial"/>
          <w:color w:val="F79646" w:themeColor="accent6"/>
          <w:lang w:eastAsia="es-MX"/>
        </w:rPr>
        <w:t>Medidas implementadas para combatir la tala ilegal. (indicadores sobre el combate por PROFEPA y CONAFOR, número de denuncias, número de seguimiento de casos)</w:t>
      </w:r>
    </w:p>
    <w:p w:rsidR="00842F90" w:rsidRPr="00085D6D" w:rsidRDefault="00842F90" w:rsidP="00A23419">
      <w:pPr>
        <w:spacing w:after="0" w:line="240" w:lineRule="auto"/>
        <w:ind w:left="720"/>
        <w:jc w:val="both"/>
        <w:textAlignment w:val="baseline"/>
        <w:rPr>
          <w:rFonts w:ascii="Arial" w:eastAsia="Times New Roman" w:hAnsi="Arial" w:cs="Arial"/>
          <w:color w:val="F79646" w:themeColor="accent6"/>
          <w:lang w:eastAsia="es-MX"/>
        </w:rPr>
      </w:pPr>
    </w:p>
    <w:p w:rsidR="000C3014" w:rsidRDefault="00705E26" w:rsidP="009B52A1">
      <w:pPr>
        <w:pStyle w:val="Prrafodelista"/>
        <w:numPr>
          <w:ilvl w:val="0"/>
          <w:numId w:val="29"/>
        </w:numPr>
        <w:spacing w:after="0" w:line="240" w:lineRule="auto"/>
        <w:jc w:val="both"/>
        <w:textAlignment w:val="baseline"/>
        <w:rPr>
          <w:rFonts w:ascii="Arial" w:eastAsia="Times New Roman" w:hAnsi="Arial" w:cs="Arial"/>
          <w:color w:val="000000"/>
          <w:lang w:eastAsia="es-MX"/>
        </w:rPr>
      </w:pPr>
      <w:r w:rsidRPr="00FD6D27">
        <w:rPr>
          <w:rFonts w:ascii="Arial" w:eastAsia="Times New Roman" w:hAnsi="Arial" w:cs="Arial"/>
          <w:b/>
          <w:noProof/>
          <w:color w:val="000000"/>
          <w:lang w:eastAsia="es-MX"/>
        </w:rPr>
        <w:drawing>
          <wp:anchor distT="0" distB="0" distL="114300" distR="114300" simplePos="0" relativeHeight="251663360" behindDoc="1" locked="0" layoutInCell="1" allowOverlap="1" wp14:anchorId="437E5DD5" wp14:editId="61E28736">
            <wp:simplePos x="0" y="0"/>
            <wp:positionH relativeFrom="column">
              <wp:posOffset>-186055</wp:posOffset>
            </wp:positionH>
            <wp:positionV relativeFrom="paragraph">
              <wp:posOffset>70485</wp:posOffset>
            </wp:positionV>
            <wp:extent cx="1600200" cy="942975"/>
            <wp:effectExtent l="0" t="0" r="0" b="9525"/>
            <wp:wrapThrough wrapText="bothSides">
              <wp:wrapPolygon edited="0">
                <wp:start x="0" y="0"/>
                <wp:lineTo x="0" y="21382"/>
                <wp:lineTo x="21343" y="21382"/>
                <wp:lineTo x="21343"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pa.jpg"/>
                    <pic:cNvPicPr/>
                  </pic:nvPicPr>
                  <pic:blipFill>
                    <a:blip r:embed="rId16">
                      <a:extLst>
                        <a:ext uri="{28A0092B-C50C-407E-A947-70E740481C1C}">
                          <a14:useLocalDpi xmlns:a14="http://schemas.microsoft.com/office/drawing/2010/main" val="0"/>
                        </a:ext>
                      </a:extLst>
                    </a:blip>
                    <a:stretch>
                      <a:fillRect/>
                    </a:stretch>
                  </pic:blipFill>
                  <pic:spPr>
                    <a:xfrm>
                      <a:off x="0" y="0"/>
                      <a:ext cx="1600200" cy="942975"/>
                    </a:xfrm>
                    <a:prstGeom prst="rect">
                      <a:avLst/>
                    </a:prstGeom>
                  </pic:spPr>
                </pic:pic>
              </a:graphicData>
            </a:graphic>
            <wp14:sizeRelH relativeFrom="page">
              <wp14:pctWidth>0</wp14:pctWidth>
            </wp14:sizeRelH>
            <wp14:sizeRelV relativeFrom="page">
              <wp14:pctHeight>0</wp14:pctHeight>
            </wp14:sizeRelV>
          </wp:anchor>
        </w:drawing>
      </w:r>
      <w:r w:rsidRPr="00FD6D27">
        <w:rPr>
          <w:rFonts w:ascii="Arial" w:eastAsia="Times New Roman" w:hAnsi="Arial" w:cs="Arial"/>
          <w:b/>
          <w:color w:val="000000"/>
          <w:lang w:eastAsia="es-MX"/>
        </w:rPr>
        <w:t>Inspecciona y vigila</w:t>
      </w:r>
      <w:r w:rsidR="00D72A1A" w:rsidRPr="00FD6D27">
        <w:rPr>
          <w:rFonts w:ascii="Arial" w:eastAsia="Times New Roman" w:hAnsi="Arial" w:cs="Arial"/>
          <w:b/>
          <w:color w:val="000000"/>
          <w:lang w:eastAsia="es-MX"/>
        </w:rPr>
        <w:t xml:space="preserve"> </w:t>
      </w:r>
      <w:r w:rsidR="00D614E4" w:rsidRPr="00FD6D27">
        <w:rPr>
          <w:rFonts w:ascii="Arial" w:eastAsia="Times New Roman" w:hAnsi="Arial" w:cs="Arial"/>
          <w:b/>
          <w:color w:val="000000"/>
          <w:lang w:eastAsia="es-MX"/>
        </w:rPr>
        <w:t>los recursos forestales a través de la Procuraduría Federal de Protección al Ambiente</w:t>
      </w:r>
      <w:r w:rsidR="00446967" w:rsidRPr="00FD6D27">
        <w:rPr>
          <w:rFonts w:ascii="Arial" w:eastAsia="Times New Roman" w:hAnsi="Arial" w:cs="Arial"/>
          <w:b/>
          <w:color w:val="000000"/>
          <w:lang w:eastAsia="es-MX"/>
        </w:rPr>
        <w:t xml:space="preserve"> (PROFEPA</w:t>
      </w:r>
      <w:r w:rsidR="00446967" w:rsidRPr="001F7D95">
        <w:rPr>
          <w:rFonts w:ascii="Arial" w:eastAsia="Times New Roman" w:hAnsi="Arial" w:cs="Arial"/>
          <w:color w:val="000000"/>
          <w:lang w:eastAsia="es-MX"/>
        </w:rPr>
        <w:t>)</w:t>
      </w:r>
      <w:r w:rsidR="001F7D95">
        <w:rPr>
          <w:rFonts w:ascii="Arial" w:eastAsia="Times New Roman" w:hAnsi="Arial" w:cs="Arial"/>
          <w:color w:val="000000"/>
          <w:lang w:eastAsia="es-MX"/>
        </w:rPr>
        <w:t xml:space="preserve">. </w:t>
      </w:r>
      <w:r w:rsidR="000C3014" w:rsidRPr="00051A77">
        <w:rPr>
          <w:rFonts w:ascii="Arial" w:eastAsia="Times New Roman" w:hAnsi="Arial" w:cs="Arial"/>
          <w:color w:val="000000"/>
          <w:lang w:eastAsia="es-MX"/>
        </w:rPr>
        <w:t>La inspección y vigilancia se realiza para inhibir y contener actividades ilícitas que afecten los ecosistemas forestales de</w:t>
      </w:r>
      <w:r w:rsidR="00051A77">
        <w:rPr>
          <w:rFonts w:ascii="Arial" w:eastAsia="Times New Roman" w:hAnsi="Arial" w:cs="Arial"/>
          <w:color w:val="000000"/>
          <w:lang w:eastAsia="es-MX"/>
        </w:rPr>
        <w:t>l país.</w:t>
      </w:r>
    </w:p>
    <w:p w:rsidR="000C3014" w:rsidRDefault="000C3014" w:rsidP="00A23419">
      <w:pPr>
        <w:pStyle w:val="Prrafodelista"/>
        <w:spacing w:after="0" w:line="240" w:lineRule="auto"/>
        <w:jc w:val="both"/>
        <w:textAlignment w:val="baseline"/>
        <w:rPr>
          <w:rFonts w:ascii="Arial" w:eastAsia="Times New Roman" w:hAnsi="Arial" w:cs="Arial"/>
          <w:color w:val="000000"/>
          <w:lang w:eastAsia="es-MX"/>
        </w:rPr>
      </w:pPr>
    </w:p>
    <w:p w:rsidR="008508A9" w:rsidRDefault="008508A9" w:rsidP="00A23419">
      <w:pPr>
        <w:spacing w:after="0" w:line="240" w:lineRule="auto"/>
        <w:jc w:val="both"/>
        <w:textAlignment w:val="baseline"/>
        <w:rPr>
          <w:rFonts w:ascii="Arial" w:eastAsia="Times New Roman" w:hAnsi="Arial" w:cs="Arial"/>
          <w:color w:val="000000"/>
          <w:lang w:eastAsia="es-MX"/>
        </w:rPr>
      </w:pPr>
    </w:p>
    <w:p w:rsidR="00DD2E7D" w:rsidRPr="00051A77" w:rsidRDefault="00446967" w:rsidP="00A23419">
      <w:pPr>
        <w:spacing w:after="0" w:line="240" w:lineRule="auto"/>
        <w:jc w:val="both"/>
        <w:textAlignment w:val="baseline"/>
        <w:rPr>
          <w:rFonts w:ascii="Arial" w:eastAsia="Times New Roman" w:hAnsi="Arial" w:cs="Arial"/>
          <w:color w:val="000000"/>
          <w:lang w:eastAsia="es-MX"/>
        </w:rPr>
      </w:pPr>
      <w:r w:rsidRPr="00051A77">
        <w:rPr>
          <w:rFonts w:ascii="Arial" w:eastAsia="Times New Roman" w:hAnsi="Arial" w:cs="Arial"/>
          <w:color w:val="000000"/>
          <w:lang w:eastAsia="es-MX"/>
        </w:rPr>
        <w:t>En ese sentido la PROFEPA realiza las siguientes acciones específicas:</w:t>
      </w:r>
    </w:p>
    <w:p w:rsidR="001F7D95" w:rsidRPr="001F7D95" w:rsidRDefault="001F7D95" w:rsidP="00A23419">
      <w:pPr>
        <w:pStyle w:val="Prrafodelista"/>
        <w:spacing w:after="0" w:line="240" w:lineRule="auto"/>
        <w:jc w:val="both"/>
        <w:textAlignment w:val="baseline"/>
        <w:rPr>
          <w:rFonts w:ascii="Arial" w:eastAsia="Times New Roman" w:hAnsi="Arial" w:cs="Arial"/>
          <w:color w:val="000000"/>
          <w:lang w:eastAsia="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98"/>
        <w:gridCol w:w="6080"/>
      </w:tblGrid>
      <w:tr w:rsidR="00E27DBB" w:rsidRPr="00E27DBB" w:rsidTr="00E27DBB">
        <w:tc>
          <w:tcPr>
            <w:tcW w:w="0" w:type="auto"/>
            <w:shd w:val="clear" w:color="auto" w:fill="FFFFFF"/>
            <w:tcMar>
              <w:top w:w="0" w:type="dxa"/>
              <w:left w:w="120" w:type="dxa"/>
              <w:bottom w:w="0" w:type="dxa"/>
              <w:right w:w="120" w:type="dxa"/>
            </w:tcMar>
          </w:tcPr>
          <w:p w:rsidR="00E27DBB" w:rsidRPr="00E27DBB" w:rsidRDefault="00E27DBB" w:rsidP="00A23419">
            <w:pPr>
              <w:spacing w:after="0" w:line="240" w:lineRule="auto"/>
              <w:jc w:val="both"/>
              <w:rPr>
                <w:rFonts w:ascii="Arial" w:eastAsia="Times New Roman" w:hAnsi="Arial" w:cs="Arial"/>
                <w:color w:val="000000"/>
                <w:lang w:eastAsia="es-MX"/>
              </w:rPr>
            </w:pPr>
          </w:p>
        </w:tc>
        <w:tc>
          <w:tcPr>
            <w:tcW w:w="0" w:type="auto"/>
            <w:shd w:val="clear" w:color="auto" w:fill="FFFFFF"/>
            <w:tcMar>
              <w:top w:w="0" w:type="dxa"/>
              <w:left w:w="120" w:type="dxa"/>
              <w:bottom w:w="0" w:type="dxa"/>
              <w:right w:w="120" w:type="dxa"/>
            </w:tcMar>
          </w:tcPr>
          <w:p w:rsidR="00E27DBB" w:rsidRPr="00E27DBB" w:rsidRDefault="00E27DBB" w:rsidP="00A23419">
            <w:pPr>
              <w:spacing w:after="0" w:line="240" w:lineRule="auto"/>
              <w:jc w:val="both"/>
              <w:rPr>
                <w:rFonts w:ascii="Arial" w:eastAsia="Times New Roman" w:hAnsi="Arial" w:cs="Arial"/>
                <w:color w:val="000000"/>
                <w:lang w:eastAsia="es-MX"/>
              </w:rPr>
            </w:pPr>
          </w:p>
        </w:tc>
      </w:tr>
      <w:tr w:rsidR="00E27DBB" w:rsidRPr="00E27DBB" w:rsidTr="00E27DBB">
        <w:tc>
          <w:tcPr>
            <w:tcW w:w="0" w:type="auto"/>
            <w:shd w:val="clear" w:color="auto" w:fill="DEDEDE"/>
            <w:tcMar>
              <w:top w:w="0" w:type="dxa"/>
              <w:left w:w="120" w:type="dxa"/>
              <w:bottom w:w="0" w:type="dxa"/>
              <w:right w:w="120" w:type="dxa"/>
            </w:tcMar>
            <w:hideMark/>
          </w:tcPr>
          <w:p w:rsidR="00E27DBB" w:rsidRPr="000B6BC2" w:rsidRDefault="00E27DBB" w:rsidP="00A23419">
            <w:pPr>
              <w:spacing w:after="0" w:line="240" w:lineRule="auto"/>
              <w:jc w:val="both"/>
              <w:rPr>
                <w:rFonts w:ascii="Arial" w:eastAsia="Times New Roman" w:hAnsi="Arial" w:cs="Arial"/>
                <w:color w:val="000000"/>
                <w:sz w:val="18"/>
                <w:lang w:eastAsia="es-MX"/>
              </w:rPr>
            </w:pPr>
            <w:r w:rsidRPr="000B6BC2">
              <w:rPr>
                <w:rFonts w:ascii="Arial" w:eastAsia="Times New Roman" w:hAnsi="Arial" w:cs="Arial"/>
                <w:color w:val="000000"/>
                <w:sz w:val="18"/>
                <w:lang w:eastAsia="es-MX"/>
              </w:rPr>
              <w:t>Operativos de inspección de los recursos forestales</w:t>
            </w:r>
          </w:p>
        </w:tc>
        <w:tc>
          <w:tcPr>
            <w:tcW w:w="0" w:type="auto"/>
            <w:shd w:val="clear" w:color="auto" w:fill="DEDEDE"/>
            <w:tcMar>
              <w:top w:w="0" w:type="dxa"/>
              <w:left w:w="120" w:type="dxa"/>
              <w:bottom w:w="0" w:type="dxa"/>
              <w:right w:w="120" w:type="dxa"/>
            </w:tcMar>
            <w:hideMark/>
          </w:tcPr>
          <w:p w:rsidR="00E27DBB" w:rsidRPr="00A94F4C" w:rsidRDefault="00E27DBB"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Corresponde a los operativos forestales especiales que se realizan con el apoyo de cuerpos de seguridad de los tres niveles de gobierno, según el caso.</w:t>
            </w:r>
          </w:p>
        </w:tc>
      </w:tr>
      <w:tr w:rsidR="00E27DBB" w:rsidRPr="00E27DBB" w:rsidTr="00E27DBB">
        <w:tc>
          <w:tcPr>
            <w:tcW w:w="0" w:type="auto"/>
            <w:shd w:val="clear" w:color="auto" w:fill="FFFFFF"/>
            <w:tcMar>
              <w:top w:w="0" w:type="dxa"/>
              <w:left w:w="120" w:type="dxa"/>
              <w:bottom w:w="0" w:type="dxa"/>
              <w:right w:w="120" w:type="dxa"/>
            </w:tcMar>
            <w:hideMark/>
          </w:tcPr>
          <w:p w:rsidR="00E27DBB" w:rsidRPr="000B6BC2" w:rsidRDefault="00E27DBB" w:rsidP="00A23419">
            <w:pPr>
              <w:spacing w:after="0" w:line="240" w:lineRule="auto"/>
              <w:jc w:val="both"/>
              <w:rPr>
                <w:rFonts w:ascii="Arial" w:eastAsia="Times New Roman" w:hAnsi="Arial" w:cs="Arial"/>
                <w:color w:val="000000"/>
                <w:sz w:val="18"/>
                <w:lang w:eastAsia="es-MX"/>
              </w:rPr>
            </w:pPr>
            <w:r w:rsidRPr="000B6BC2">
              <w:rPr>
                <w:rFonts w:ascii="Arial" w:eastAsia="Times New Roman" w:hAnsi="Arial" w:cs="Arial"/>
                <w:color w:val="000000"/>
                <w:sz w:val="18"/>
                <w:lang w:eastAsia="es-MX"/>
              </w:rPr>
              <w:t>Acciones de vigilancia de los recursos forestales</w:t>
            </w:r>
          </w:p>
        </w:tc>
        <w:tc>
          <w:tcPr>
            <w:tcW w:w="0" w:type="auto"/>
            <w:shd w:val="clear" w:color="auto" w:fill="FFFFFF"/>
            <w:tcMar>
              <w:top w:w="0" w:type="dxa"/>
              <w:left w:w="120" w:type="dxa"/>
              <w:bottom w:w="0" w:type="dxa"/>
              <w:right w:w="120" w:type="dxa"/>
            </w:tcMar>
            <w:hideMark/>
          </w:tcPr>
          <w:p w:rsidR="00E27DBB" w:rsidRPr="00A94F4C" w:rsidRDefault="00E27DBB"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Las acciones de vigilancia se orientan prioritariamente hacia las Áreas Naturales Protegidas, Sitios Prioritarios y/o Zonas Críticas Forestales.</w:t>
            </w:r>
          </w:p>
        </w:tc>
      </w:tr>
      <w:tr w:rsidR="00E27DBB" w:rsidRPr="00E27DBB" w:rsidTr="00E27DBB">
        <w:tc>
          <w:tcPr>
            <w:tcW w:w="0" w:type="auto"/>
            <w:shd w:val="clear" w:color="auto" w:fill="DEDEDE"/>
            <w:tcMar>
              <w:top w:w="0" w:type="dxa"/>
              <w:left w:w="120" w:type="dxa"/>
              <w:bottom w:w="0" w:type="dxa"/>
              <w:right w:w="120" w:type="dxa"/>
            </w:tcMar>
            <w:hideMark/>
          </w:tcPr>
          <w:p w:rsidR="00E27DBB" w:rsidRPr="000B6BC2" w:rsidRDefault="00E27DBB" w:rsidP="00A23419">
            <w:pPr>
              <w:spacing w:after="0" w:line="240" w:lineRule="auto"/>
              <w:jc w:val="both"/>
              <w:rPr>
                <w:rFonts w:ascii="Arial" w:eastAsia="Times New Roman" w:hAnsi="Arial" w:cs="Arial"/>
                <w:color w:val="000000"/>
                <w:sz w:val="18"/>
                <w:lang w:eastAsia="es-MX"/>
              </w:rPr>
            </w:pPr>
            <w:r w:rsidRPr="000B6BC2">
              <w:rPr>
                <w:rFonts w:ascii="Arial" w:eastAsia="Times New Roman" w:hAnsi="Arial" w:cs="Arial"/>
                <w:color w:val="000000"/>
                <w:sz w:val="18"/>
                <w:lang w:eastAsia="es-MX"/>
              </w:rPr>
              <w:t>Inspecciones a centros de almacenamiento y transformación</w:t>
            </w:r>
          </w:p>
        </w:tc>
        <w:tc>
          <w:tcPr>
            <w:tcW w:w="0" w:type="auto"/>
            <w:shd w:val="clear" w:color="auto" w:fill="DEDEDE"/>
            <w:tcMar>
              <w:top w:w="0" w:type="dxa"/>
              <w:left w:w="120" w:type="dxa"/>
              <w:bottom w:w="0" w:type="dxa"/>
              <w:right w:w="120" w:type="dxa"/>
            </w:tcMar>
            <w:hideMark/>
          </w:tcPr>
          <w:p w:rsidR="00E27DBB" w:rsidRPr="00A94F4C" w:rsidRDefault="00E27DBB"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Corresponde a visitas de inspección a Centros de Almacenamiento y Transformación de Materias Primas Forestales (</w:t>
            </w:r>
            <w:proofErr w:type="spellStart"/>
            <w:r w:rsidRPr="00A94F4C">
              <w:rPr>
                <w:rFonts w:ascii="Arial" w:eastAsia="Times New Roman" w:hAnsi="Arial" w:cs="Arial"/>
                <w:color w:val="000000"/>
                <w:sz w:val="18"/>
                <w:lang w:eastAsia="es-MX"/>
              </w:rPr>
              <w:t>CAT´s</w:t>
            </w:r>
            <w:proofErr w:type="spellEnd"/>
            <w:r w:rsidRPr="00A94F4C">
              <w:rPr>
                <w:rFonts w:ascii="Arial" w:eastAsia="Times New Roman" w:hAnsi="Arial" w:cs="Arial"/>
                <w:color w:val="000000"/>
                <w:sz w:val="18"/>
                <w:lang w:eastAsia="es-MX"/>
              </w:rPr>
              <w:t>).</w:t>
            </w:r>
          </w:p>
        </w:tc>
      </w:tr>
      <w:tr w:rsidR="00E27DBB" w:rsidRPr="00E27DBB" w:rsidTr="00E27DBB">
        <w:tc>
          <w:tcPr>
            <w:tcW w:w="0" w:type="auto"/>
            <w:shd w:val="clear" w:color="auto" w:fill="FFFFFF"/>
            <w:tcMar>
              <w:top w:w="0" w:type="dxa"/>
              <w:left w:w="120" w:type="dxa"/>
              <w:bottom w:w="0" w:type="dxa"/>
              <w:right w:w="120" w:type="dxa"/>
            </w:tcMar>
            <w:hideMark/>
          </w:tcPr>
          <w:p w:rsidR="00E27DBB" w:rsidRPr="000B6BC2" w:rsidRDefault="00E27DBB" w:rsidP="00A23419">
            <w:pPr>
              <w:spacing w:after="0" w:line="240" w:lineRule="auto"/>
              <w:jc w:val="both"/>
              <w:rPr>
                <w:rFonts w:ascii="Arial" w:eastAsia="Times New Roman" w:hAnsi="Arial" w:cs="Arial"/>
                <w:color w:val="000000"/>
                <w:sz w:val="18"/>
                <w:lang w:eastAsia="es-MX"/>
              </w:rPr>
            </w:pPr>
            <w:r w:rsidRPr="000B6BC2">
              <w:rPr>
                <w:rFonts w:ascii="Arial" w:eastAsia="Times New Roman" w:hAnsi="Arial" w:cs="Arial"/>
                <w:color w:val="000000"/>
                <w:sz w:val="18"/>
                <w:lang w:eastAsia="es-MX"/>
              </w:rPr>
              <w:t>Inspecciones en zonas críticas forestales.</w:t>
            </w:r>
          </w:p>
        </w:tc>
        <w:tc>
          <w:tcPr>
            <w:tcW w:w="0" w:type="auto"/>
            <w:shd w:val="clear" w:color="auto" w:fill="FFFFFF"/>
            <w:tcMar>
              <w:top w:w="0" w:type="dxa"/>
              <w:left w:w="120" w:type="dxa"/>
              <w:bottom w:w="0" w:type="dxa"/>
              <w:right w:w="120" w:type="dxa"/>
            </w:tcMar>
            <w:hideMark/>
          </w:tcPr>
          <w:p w:rsidR="00E27DBB" w:rsidRPr="00A94F4C" w:rsidRDefault="00E27DBB"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 xml:space="preserve">Considera inspecciones en zonas críticas forestales, incluyendo aquellas que territorialmente coinciden con sitios prioritarios y Áreas Naturales Protegidas. </w:t>
            </w:r>
          </w:p>
          <w:p w:rsidR="00E27DBB" w:rsidRPr="00A94F4C" w:rsidRDefault="00E27DBB" w:rsidP="00A23419">
            <w:pPr>
              <w:spacing w:after="0" w:line="240" w:lineRule="auto"/>
              <w:jc w:val="both"/>
              <w:rPr>
                <w:rFonts w:ascii="Arial" w:eastAsia="Times New Roman" w:hAnsi="Arial" w:cs="Arial"/>
                <w:color w:val="000000"/>
                <w:sz w:val="18"/>
                <w:lang w:eastAsia="es-MX"/>
              </w:rPr>
            </w:pPr>
          </w:p>
        </w:tc>
      </w:tr>
    </w:tbl>
    <w:p w:rsidR="00753B1D" w:rsidRDefault="00753B1D" w:rsidP="00A23419">
      <w:pPr>
        <w:jc w:val="both"/>
        <w:rPr>
          <w:rFonts w:ascii="Arial" w:hAnsi="Arial" w:cs="Arial"/>
          <w:color w:val="000000"/>
        </w:rPr>
      </w:pPr>
      <w:r w:rsidRPr="00755E43">
        <w:rPr>
          <w:rFonts w:ascii="Arial" w:hAnsi="Arial" w:cs="Arial"/>
          <w:color w:val="000000"/>
        </w:rPr>
        <w:t xml:space="preserve">En este sentido, la </w:t>
      </w:r>
      <w:r>
        <w:rPr>
          <w:rFonts w:ascii="Arial" w:hAnsi="Arial" w:cs="Arial"/>
          <w:color w:val="000000"/>
        </w:rPr>
        <w:t xml:space="preserve">PROFEPA </w:t>
      </w:r>
      <w:r w:rsidRPr="00755E43">
        <w:rPr>
          <w:rFonts w:ascii="Arial" w:hAnsi="Arial" w:cs="Arial"/>
          <w:color w:val="000000"/>
        </w:rPr>
        <w:t xml:space="preserve"> </w:t>
      </w:r>
      <w:r w:rsidR="00446967">
        <w:rPr>
          <w:rFonts w:ascii="Arial" w:hAnsi="Arial" w:cs="Arial"/>
          <w:color w:val="000000"/>
        </w:rPr>
        <w:t>reporta lo siguiente:</w:t>
      </w:r>
    </w:p>
    <w:tbl>
      <w:tblPr>
        <w:tblW w:w="8080" w:type="dxa"/>
        <w:tblCellMar>
          <w:left w:w="0" w:type="dxa"/>
          <w:right w:w="0" w:type="dxa"/>
        </w:tblCellMar>
        <w:tblLook w:val="04A0" w:firstRow="1" w:lastRow="0" w:firstColumn="1" w:lastColumn="0" w:noHBand="0" w:noVBand="1"/>
      </w:tblPr>
      <w:tblGrid>
        <w:gridCol w:w="1169"/>
        <w:gridCol w:w="1189"/>
        <w:gridCol w:w="1178"/>
        <w:gridCol w:w="2039"/>
        <w:gridCol w:w="1315"/>
        <w:gridCol w:w="1190"/>
      </w:tblGrid>
      <w:tr w:rsidR="0092711A" w:rsidTr="00127C1B">
        <w:trPr>
          <w:trHeight w:val="443"/>
        </w:trPr>
        <w:tc>
          <w:tcPr>
            <w:tcW w:w="8080" w:type="dxa"/>
            <w:gridSpan w:val="6"/>
            <w:tcBorders>
              <w:top w:val="single" w:sz="8" w:space="0" w:color="auto"/>
              <w:left w:val="single" w:sz="8" w:space="0" w:color="auto"/>
              <w:bottom w:val="single" w:sz="8" w:space="0" w:color="auto"/>
              <w:right w:val="nil"/>
            </w:tcBorders>
            <w:shd w:val="clear" w:color="000000" w:fill="DEDEDD"/>
            <w:tcMar>
              <w:top w:w="15" w:type="dxa"/>
              <w:left w:w="15" w:type="dxa"/>
              <w:bottom w:w="0" w:type="dxa"/>
              <w:right w:w="15" w:type="dxa"/>
            </w:tcMar>
            <w:hideMark/>
          </w:tcPr>
          <w:p w:rsidR="0092711A" w:rsidRPr="001E2403" w:rsidRDefault="00127C1B" w:rsidP="00A23419">
            <w:pPr>
              <w:jc w:val="both"/>
              <w:rPr>
                <w:rFonts w:ascii="Arial" w:eastAsia="Times New Roman" w:hAnsi="Arial" w:cs="Arial"/>
                <w:b/>
                <w:color w:val="000000"/>
                <w:sz w:val="18"/>
                <w:szCs w:val="18"/>
                <w:lang w:eastAsia="es-MX"/>
              </w:rPr>
            </w:pPr>
            <w:r w:rsidRPr="001E2403">
              <w:rPr>
                <w:rFonts w:ascii="Arial" w:eastAsia="Times New Roman" w:hAnsi="Arial" w:cs="Arial"/>
                <w:b/>
                <w:color w:val="000000"/>
                <w:sz w:val="18"/>
                <w:szCs w:val="18"/>
                <w:lang w:eastAsia="es-MX"/>
              </w:rPr>
              <w:t>Número de a</w:t>
            </w:r>
            <w:r w:rsidR="0092711A" w:rsidRPr="001E2403">
              <w:rPr>
                <w:rFonts w:ascii="Arial" w:eastAsia="Times New Roman" w:hAnsi="Arial" w:cs="Arial"/>
                <w:b/>
                <w:color w:val="000000"/>
                <w:sz w:val="18"/>
                <w:szCs w:val="18"/>
                <w:lang w:eastAsia="es-MX"/>
              </w:rPr>
              <w:t>cciones de inspección y vigila</w:t>
            </w:r>
            <w:r w:rsidRPr="001E2403">
              <w:rPr>
                <w:rFonts w:ascii="Arial" w:eastAsia="Times New Roman" w:hAnsi="Arial" w:cs="Arial"/>
                <w:b/>
                <w:color w:val="000000"/>
                <w:sz w:val="18"/>
                <w:szCs w:val="18"/>
                <w:lang w:eastAsia="es-MX"/>
              </w:rPr>
              <w:t>ncia de los recursos forestales</w:t>
            </w:r>
          </w:p>
        </w:tc>
      </w:tr>
      <w:tr w:rsidR="0092711A" w:rsidTr="00900F34">
        <w:trPr>
          <w:trHeight w:val="1002"/>
        </w:trPr>
        <w:tc>
          <w:tcPr>
            <w:tcW w:w="1169" w:type="dxa"/>
            <w:tcBorders>
              <w:top w:val="nil"/>
              <w:left w:val="single" w:sz="8" w:space="0" w:color="auto"/>
              <w:bottom w:val="nil"/>
              <w:right w:val="single" w:sz="8"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Año</w:t>
            </w:r>
          </w:p>
        </w:tc>
        <w:tc>
          <w:tcPr>
            <w:tcW w:w="1189" w:type="dxa"/>
            <w:tcBorders>
              <w:top w:val="nil"/>
              <w:left w:val="nil"/>
              <w:bottom w:val="nil"/>
              <w:right w:val="single" w:sz="4"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Inspección</w:t>
            </w:r>
          </w:p>
        </w:tc>
        <w:tc>
          <w:tcPr>
            <w:tcW w:w="1178" w:type="dxa"/>
            <w:tcBorders>
              <w:top w:val="nil"/>
              <w:left w:val="single" w:sz="8" w:space="0" w:color="auto"/>
              <w:bottom w:val="nil"/>
              <w:right w:val="single" w:sz="4"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Vigilancia</w:t>
            </w:r>
          </w:p>
        </w:tc>
        <w:tc>
          <w:tcPr>
            <w:tcW w:w="2039" w:type="dxa"/>
            <w:tcBorders>
              <w:top w:val="nil"/>
              <w:left w:val="single" w:sz="8" w:space="0" w:color="auto"/>
              <w:bottom w:val="nil"/>
              <w:right w:val="single" w:sz="4"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Inspecciones a centros de almacenamiento y transformación (</w:t>
            </w:r>
            <w:proofErr w:type="spellStart"/>
            <w:r w:rsidRPr="001E2403">
              <w:rPr>
                <w:rFonts w:ascii="Arial" w:eastAsia="Times New Roman" w:hAnsi="Arial" w:cs="Arial"/>
                <w:color w:val="000000"/>
                <w:sz w:val="18"/>
                <w:szCs w:val="18"/>
                <w:lang w:eastAsia="es-MX"/>
              </w:rPr>
              <w:t>CAT's</w:t>
            </w:r>
            <w:proofErr w:type="spellEnd"/>
            <w:r w:rsidRPr="001E2403">
              <w:rPr>
                <w:rFonts w:ascii="Arial" w:eastAsia="Times New Roman" w:hAnsi="Arial" w:cs="Arial"/>
                <w:color w:val="000000"/>
                <w:sz w:val="18"/>
                <w:szCs w:val="18"/>
                <w:lang w:eastAsia="es-MX"/>
              </w:rPr>
              <w:t>)</w:t>
            </w:r>
          </w:p>
        </w:tc>
        <w:tc>
          <w:tcPr>
            <w:tcW w:w="1315" w:type="dxa"/>
            <w:tcBorders>
              <w:top w:val="nil"/>
              <w:left w:val="single" w:sz="8" w:space="0" w:color="auto"/>
              <w:bottom w:val="nil"/>
              <w:right w:val="single" w:sz="4"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Inspecciones en zonas críticas forestales</w:t>
            </w:r>
          </w:p>
        </w:tc>
        <w:tc>
          <w:tcPr>
            <w:tcW w:w="1190" w:type="dxa"/>
            <w:tcBorders>
              <w:top w:val="nil"/>
              <w:left w:val="single" w:sz="8" w:space="0" w:color="auto"/>
              <w:bottom w:val="nil"/>
              <w:right w:val="single" w:sz="8" w:space="0" w:color="auto"/>
            </w:tcBorders>
            <w:shd w:val="clear" w:color="000000" w:fill="F2F2F2"/>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Operativos de inspección</w:t>
            </w:r>
          </w:p>
        </w:tc>
      </w:tr>
      <w:tr w:rsidR="0092711A" w:rsidTr="00F03AC6">
        <w:trPr>
          <w:trHeight w:val="300"/>
        </w:trPr>
        <w:tc>
          <w:tcPr>
            <w:tcW w:w="11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2010</w:t>
            </w:r>
          </w:p>
        </w:tc>
        <w:tc>
          <w:tcPr>
            <w:tcW w:w="118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5,857</w:t>
            </w:r>
          </w:p>
        </w:tc>
        <w:tc>
          <w:tcPr>
            <w:tcW w:w="117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4,122</w:t>
            </w:r>
          </w:p>
        </w:tc>
        <w:tc>
          <w:tcPr>
            <w:tcW w:w="20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966</w:t>
            </w:r>
          </w:p>
        </w:tc>
        <w:tc>
          <w:tcPr>
            <w:tcW w:w="13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2,375</w:t>
            </w:r>
          </w:p>
        </w:tc>
        <w:tc>
          <w:tcPr>
            <w:tcW w:w="11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185</w:t>
            </w:r>
          </w:p>
        </w:tc>
      </w:tr>
      <w:tr w:rsidR="0092711A" w:rsidTr="00F03AC6">
        <w:trPr>
          <w:trHeight w:val="300"/>
        </w:trPr>
        <w:tc>
          <w:tcPr>
            <w:tcW w:w="11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2011</w:t>
            </w:r>
          </w:p>
        </w:tc>
        <w:tc>
          <w:tcPr>
            <w:tcW w:w="11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5,684</w:t>
            </w:r>
          </w:p>
        </w:tc>
        <w:tc>
          <w:tcPr>
            <w:tcW w:w="117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4,141</w:t>
            </w:r>
          </w:p>
        </w:tc>
        <w:tc>
          <w:tcPr>
            <w:tcW w:w="20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1,037</w:t>
            </w:r>
          </w:p>
        </w:tc>
        <w:tc>
          <w:tcPr>
            <w:tcW w:w="13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770</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312</w:t>
            </w:r>
          </w:p>
        </w:tc>
      </w:tr>
      <w:tr w:rsidR="0092711A" w:rsidTr="0092711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3,794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4,147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373</w:t>
            </w:r>
          </w:p>
        </w:tc>
      </w:tr>
      <w:tr w:rsidR="0092711A" w:rsidTr="0092711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4,722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311</w:t>
            </w:r>
          </w:p>
        </w:tc>
      </w:tr>
      <w:tr w:rsidR="0092711A" w:rsidTr="0092711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4,746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2,684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1,952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263</w:t>
            </w:r>
          </w:p>
        </w:tc>
      </w:tr>
      <w:tr w:rsidR="0092711A" w:rsidTr="0092711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1,155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2,392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329</w:t>
            </w:r>
          </w:p>
        </w:tc>
      </w:tr>
      <w:tr w:rsidR="0092711A" w:rsidTr="0092711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3,435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1,249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873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2,189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2711A" w:rsidRPr="001E2403" w:rsidRDefault="0092711A" w:rsidP="00A23419">
            <w:pPr>
              <w:jc w:val="both"/>
              <w:rPr>
                <w:rFonts w:ascii="Arial" w:eastAsia="Times New Roman" w:hAnsi="Arial" w:cs="Arial"/>
                <w:color w:val="000000"/>
                <w:sz w:val="18"/>
                <w:szCs w:val="18"/>
                <w:lang w:eastAsia="es-MX"/>
              </w:rPr>
            </w:pPr>
            <w:r w:rsidRPr="001E2403">
              <w:rPr>
                <w:rFonts w:ascii="Arial" w:eastAsia="Times New Roman" w:hAnsi="Arial" w:cs="Arial"/>
                <w:color w:val="000000"/>
                <w:sz w:val="18"/>
                <w:szCs w:val="18"/>
                <w:lang w:eastAsia="es-MX"/>
              </w:rPr>
              <w:t>285</w:t>
            </w:r>
          </w:p>
        </w:tc>
      </w:tr>
      <w:tr w:rsidR="0092711A" w:rsidTr="001D53F1">
        <w:trPr>
          <w:trHeight w:val="300"/>
        </w:trPr>
        <w:tc>
          <w:tcPr>
            <w:tcW w:w="0" w:type="auto"/>
            <w:tcBorders>
              <w:top w:val="nil"/>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2017</w:t>
            </w:r>
          </w:p>
        </w:tc>
        <w:tc>
          <w:tcPr>
            <w:tcW w:w="0" w:type="auto"/>
            <w:tcBorders>
              <w:top w:val="nil"/>
              <w:left w:val="nil"/>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XXXX</w:t>
            </w:r>
          </w:p>
        </w:tc>
        <w:tc>
          <w:tcPr>
            <w:tcW w:w="0" w:type="auto"/>
            <w:tcBorders>
              <w:top w:val="nil"/>
              <w:left w:val="nil"/>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XXXX</w:t>
            </w:r>
          </w:p>
        </w:tc>
        <w:tc>
          <w:tcPr>
            <w:tcW w:w="0" w:type="auto"/>
            <w:tcBorders>
              <w:top w:val="nil"/>
              <w:left w:val="nil"/>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XXXX</w:t>
            </w:r>
          </w:p>
        </w:tc>
        <w:tc>
          <w:tcPr>
            <w:tcW w:w="0" w:type="auto"/>
            <w:tcBorders>
              <w:top w:val="nil"/>
              <w:left w:val="nil"/>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XXXX</w:t>
            </w:r>
          </w:p>
        </w:tc>
        <w:tc>
          <w:tcPr>
            <w:tcW w:w="0" w:type="auto"/>
            <w:tcBorders>
              <w:top w:val="nil"/>
              <w:left w:val="nil"/>
              <w:bottom w:val="single" w:sz="4" w:space="0" w:color="auto"/>
              <w:right w:val="single" w:sz="4" w:space="0" w:color="auto"/>
            </w:tcBorders>
            <w:shd w:val="clear" w:color="auto" w:fill="FFC000"/>
            <w:noWrap/>
            <w:tcMar>
              <w:top w:w="15" w:type="dxa"/>
              <w:left w:w="15" w:type="dxa"/>
              <w:bottom w:w="0" w:type="dxa"/>
              <w:right w:w="15" w:type="dxa"/>
            </w:tcMar>
            <w:vAlign w:val="bottom"/>
            <w:hideMark/>
          </w:tcPr>
          <w:p w:rsidR="0092711A" w:rsidRPr="001D53F1" w:rsidRDefault="0092711A" w:rsidP="00A23419">
            <w:pPr>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XXXX</w:t>
            </w:r>
          </w:p>
        </w:tc>
      </w:tr>
      <w:tr w:rsidR="0092711A" w:rsidTr="001E2403">
        <w:trPr>
          <w:trHeight w:val="585"/>
        </w:trPr>
        <w:tc>
          <w:tcPr>
            <w:tcW w:w="8080" w:type="dxa"/>
            <w:gridSpan w:val="6"/>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rsidR="0092711A" w:rsidRPr="00156D25" w:rsidRDefault="0092711A" w:rsidP="00A23419">
            <w:pPr>
              <w:jc w:val="both"/>
              <w:rPr>
                <w:rFonts w:ascii="Calibri" w:hAnsi="Calibri"/>
                <w:color w:val="000000"/>
                <w:sz w:val="16"/>
                <w:szCs w:val="16"/>
              </w:rPr>
            </w:pPr>
            <w:r w:rsidRPr="00156D25">
              <w:rPr>
                <w:rFonts w:ascii="Arial" w:eastAsia="Times New Roman" w:hAnsi="Arial" w:cs="Arial"/>
                <w:b/>
                <w:color w:val="000000"/>
                <w:sz w:val="16"/>
                <w:szCs w:val="16"/>
                <w:lang w:eastAsia="es-MX"/>
              </w:rPr>
              <w:t>Fuente:</w:t>
            </w:r>
            <w:r w:rsidRPr="00156D25">
              <w:rPr>
                <w:rFonts w:ascii="Arial" w:eastAsia="Times New Roman" w:hAnsi="Arial" w:cs="Arial"/>
                <w:color w:val="000000"/>
                <w:sz w:val="16"/>
                <w:szCs w:val="16"/>
                <w:lang w:eastAsia="es-MX"/>
              </w:rPr>
              <w:t xml:space="preserve"> Informes Anuales de Actividades de la PROFEPA, así como la consulta del Sistema Institucional de Información de la PROFEPA (SIIP), Sistema Institucional de Información Estratégica (SIIE).</w:t>
            </w:r>
          </w:p>
        </w:tc>
      </w:tr>
    </w:tbl>
    <w:p w:rsidR="00F03AC6" w:rsidRDefault="0092711A" w:rsidP="00A23419">
      <w:pPr>
        <w:jc w:val="both"/>
        <w:rPr>
          <w:rFonts w:ascii="Arial" w:eastAsia="Times New Roman" w:hAnsi="Arial" w:cs="Arial"/>
          <w:color w:val="000000"/>
          <w:lang w:eastAsia="es-MX"/>
        </w:rPr>
      </w:pPr>
      <w:r>
        <w:rPr>
          <w:rFonts w:ascii="Arial" w:eastAsia="Times New Roman" w:hAnsi="Arial" w:cs="Arial"/>
          <w:color w:val="000000"/>
          <w:lang w:eastAsia="es-MX"/>
        </w:rPr>
        <w:t xml:space="preserve"> </w:t>
      </w:r>
    </w:p>
    <w:p w:rsidR="004E15DD" w:rsidRDefault="004E15DD" w:rsidP="00A23419">
      <w:pPr>
        <w:jc w:val="both"/>
        <w:rPr>
          <w:rFonts w:ascii="Arial" w:eastAsia="Times New Roman" w:hAnsi="Arial" w:cs="Arial"/>
          <w:color w:val="000000"/>
          <w:lang w:eastAsia="es-MX"/>
        </w:rPr>
      </w:pPr>
    </w:p>
    <w:tbl>
      <w:tblPr>
        <w:tblW w:w="9137" w:type="dxa"/>
        <w:jc w:val="center"/>
        <w:tblInd w:w="40" w:type="dxa"/>
        <w:tblLayout w:type="fixed"/>
        <w:tblCellMar>
          <w:left w:w="70" w:type="dxa"/>
          <w:right w:w="70" w:type="dxa"/>
        </w:tblCellMar>
        <w:tblLook w:val="0000" w:firstRow="0" w:lastRow="0" w:firstColumn="0" w:lastColumn="0" w:noHBand="0" w:noVBand="0"/>
      </w:tblPr>
      <w:tblGrid>
        <w:gridCol w:w="1289"/>
        <w:gridCol w:w="1757"/>
        <w:gridCol w:w="1288"/>
        <w:gridCol w:w="1912"/>
        <w:gridCol w:w="1602"/>
        <w:gridCol w:w="1289"/>
      </w:tblGrid>
      <w:tr w:rsidR="004E15DD" w:rsidRPr="004E15DD" w:rsidTr="00FC5BBB">
        <w:trPr>
          <w:trHeight w:val="290"/>
          <w:jc w:val="center"/>
        </w:trPr>
        <w:tc>
          <w:tcPr>
            <w:tcW w:w="9137" w:type="dxa"/>
            <w:gridSpan w:val="6"/>
            <w:tcBorders>
              <w:top w:val="single" w:sz="12" w:space="0" w:color="auto"/>
              <w:left w:val="single" w:sz="12" w:space="0" w:color="auto"/>
              <w:bottom w:val="single" w:sz="6" w:space="0" w:color="auto"/>
              <w:right w:val="single" w:sz="12" w:space="0" w:color="auto"/>
            </w:tcBorders>
            <w:shd w:val="solid" w:color="C0C0C0" w:fill="auto"/>
          </w:tcPr>
          <w:p w:rsidR="004E15DD" w:rsidRPr="004E15DD" w:rsidRDefault="004E15DD" w:rsidP="00A23419">
            <w:pPr>
              <w:autoSpaceDE w:val="0"/>
              <w:autoSpaceDN w:val="0"/>
              <w:adjustRightInd w:val="0"/>
              <w:spacing w:after="0" w:line="240" w:lineRule="auto"/>
              <w:jc w:val="both"/>
              <w:rPr>
                <w:rFonts w:ascii="Arial" w:eastAsia="Times New Roman" w:hAnsi="Arial" w:cs="Arial"/>
                <w:b/>
                <w:color w:val="000000"/>
                <w:sz w:val="18"/>
                <w:szCs w:val="18"/>
                <w:lang w:eastAsia="es-MX"/>
              </w:rPr>
            </w:pPr>
            <w:r w:rsidRPr="004E15DD">
              <w:rPr>
                <w:rFonts w:ascii="Arial" w:eastAsia="Times New Roman" w:hAnsi="Arial" w:cs="Arial"/>
                <w:b/>
                <w:color w:val="000000"/>
                <w:sz w:val="18"/>
                <w:szCs w:val="18"/>
                <w:lang w:eastAsia="es-MX"/>
              </w:rPr>
              <w:t>Resultados obtenidos en las acciones de inspección y vigilancia de los recursos forestales</w:t>
            </w:r>
          </w:p>
        </w:tc>
      </w:tr>
      <w:tr w:rsidR="004E15DD" w:rsidRPr="004E15DD" w:rsidTr="00FC5BBB">
        <w:trPr>
          <w:trHeight w:val="935"/>
          <w:jc w:val="center"/>
        </w:trPr>
        <w:tc>
          <w:tcPr>
            <w:tcW w:w="1289"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Año</w:t>
            </w:r>
          </w:p>
        </w:tc>
        <w:tc>
          <w:tcPr>
            <w:tcW w:w="17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Resoluciones administrativas</w:t>
            </w:r>
          </w:p>
        </w:tc>
        <w:tc>
          <w:tcPr>
            <w:tcW w:w="12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Madera asegurada (metros cúbicos)</w:t>
            </w:r>
          </w:p>
        </w:tc>
        <w:tc>
          <w:tcPr>
            <w:tcW w:w="19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Madera en escuadría asegurada (metros cúbicos)</w:t>
            </w:r>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Vehículos asegurados</w:t>
            </w:r>
          </w:p>
        </w:tc>
        <w:tc>
          <w:tcPr>
            <w:tcW w:w="128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Equipo y herramienta asegurada (piezas)</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2010</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3355</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15,548</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8,455</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951</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372</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2011</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5830</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20,226</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1,338</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470</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397</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2012</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3453</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20,905</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13,102</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616</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664</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2013</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3949</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24,155</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4,343</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518</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770</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2014</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4808</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54,418</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1,628</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306</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730</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2015</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3817</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40,255</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2,051</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370</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744</w:t>
            </w:r>
          </w:p>
        </w:tc>
      </w:tr>
      <w:tr w:rsidR="004E15DD" w:rsidRPr="004E15DD" w:rsidTr="00FC5BBB">
        <w:trPr>
          <w:trHeight w:val="290"/>
          <w:jc w:val="center"/>
        </w:trPr>
        <w:tc>
          <w:tcPr>
            <w:tcW w:w="1289" w:type="dxa"/>
            <w:tcBorders>
              <w:top w:val="single" w:sz="6" w:space="0" w:color="auto"/>
              <w:left w:val="single" w:sz="12"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2016</w:t>
            </w:r>
          </w:p>
        </w:tc>
        <w:tc>
          <w:tcPr>
            <w:tcW w:w="1757"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3776</w:t>
            </w:r>
          </w:p>
        </w:tc>
        <w:tc>
          <w:tcPr>
            <w:tcW w:w="1288"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31,494</w:t>
            </w:r>
          </w:p>
        </w:tc>
        <w:tc>
          <w:tcPr>
            <w:tcW w:w="191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2,746</w:t>
            </w:r>
          </w:p>
        </w:tc>
        <w:tc>
          <w:tcPr>
            <w:tcW w:w="1602" w:type="dxa"/>
            <w:tcBorders>
              <w:top w:val="single" w:sz="6" w:space="0" w:color="auto"/>
              <w:left w:val="single" w:sz="6" w:space="0" w:color="auto"/>
              <w:bottom w:val="single" w:sz="6" w:space="0" w:color="auto"/>
              <w:right w:val="single" w:sz="6"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299</w:t>
            </w:r>
          </w:p>
        </w:tc>
        <w:tc>
          <w:tcPr>
            <w:tcW w:w="1289" w:type="dxa"/>
            <w:tcBorders>
              <w:top w:val="single" w:sz="6" w:space="0" w:color="auto"/>
              <w:left w:val="single" w:sz="6" w:space="0" w:color="auto"/>
              <w:bottom w:val="single" w:sz="6"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4E15DD">
              <w:rPr>
                <w:rFonts w:ascii="Arial" w:eastAsia="Times New Roman" w:hAnsi="Arial" w:cs="Arial"/>
                <w:color w:val="000000"/>
                <w:sz w:val="18"/>
                <w:szCs w:val="18"/>
                <w:lang w:eastAsia="es-MX"/>
              </w:rPr>
              <w:t>676</w:t>
            </w:r>
          </w:p>
        </w:tc>
      </w:tr>
      <w:tr w:rsidR="004E15DD" w:rsidRPr="004E15DD" w:rsidTr="001D53F1">
        <w:trPr>
          <w:trHeight w:val="290"/>
          <w:jc w:val="center"/>
        </w:trPr>
        <w:tc>
          <w:tcPr>
            <w:tcW w:w="1289" w:type="dxa"/>
            <w:tcBorders>
              <w:top w:val="single" w:sz="6" w:space="0" w:color="auto"/>
              <w:left w:val="single" w:sz="12" w:space="0" w:color="auto"/>
              <w:bottom w:val="single" w:sz="6" w:space="0" w:color="auto"/>
              <w:right w:val="single" w:sz="6"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2017</w:t>
            </w:r>
          </w:p>
        </w:tc>
        <w:tc>
          <w:tcPr>
            <w:tcW w:w="1757" w:type="dxa"/>
            <w:tcBorders>
              <w:top w:val="single" w:sz="6" w:space="0" w:color="auto"/>
              <w:left w:val="single" w:sz="6" w:space="0" w:color="auto"/>
              <w:bottom w:val="single" w:sz="6" w:space="0" w:color="auto"/>
              <w:right w:val="single" w:sz="6"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w:t>
            </w:r>
          </w:p>
        </w:tc>
        <w:tc>
          <w:tcPr>
            <w:tcW w:w="1288" w:type="dxa"/>
            <w:tcBorders>
              <w:top w:val="single" w:sz="6" w:space="0" w:color="auto"/>
              <w:left w:val="single" w:sz="6" w:space="0" w:color="auto"/>
              <w:bottom w:val="single" w:sz="6" w:space="0" w:color="auto"/>
              <w:right w:val="single" w:sz="6"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w:t>
            </w:r>
          </w:p>
        </w:tc>
        <w:tc>
          <w:tcPr>
            <w:tcW w:w="1912" w:type="dxa"/>
            <w:tcBorders>
              <w:top w:val="single" w:sz="6" w:space="0" w:color="auto"/>
              <w:left w:val="single" w:sz="6" w:space="0" w:color="auto"/>
              <w:bottom w:val="single" w:sz="6" w:space="0" w:color="auto"/>
              <w:right w:val="single" w:sz="6"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w:t>
            </w:r>
          </w:p>
        </w:tc>
        <w:tc>
          <w:tcPr>
            <w:tcW w:w="1602" w:type="dxa"/>
            <w:tcBorders>
              <w:top w:val="single" w:sz="6" w:space="0" w:color="auto"/>
              <w:left w:val="single" w:sz="6" w:space="0" w:color="auto"/>
              <w:bottom w:val="single" w:sz="6" w:space="0" w:color="auto"/>
              <w:right w:val="single" w:sz="6"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w:t>
            </w:r>
          </w:p>
        </w:tc>
        <w:tc>
          <w:tcPr>
            <w:tcW w:w="1289" w:type="dxa"/>
            <w:tcBorders>
              <w:top w:val="single" w:sz="6" w:space="0" w:color="auto"/>
              <w:left w:val="single" w:sz="6" w:space="0" w:color="auto"/>
              <w:bottom w:val="single" w:sz="6" w:space="0" w:color="auto"/>
              <w:right w:val="single" w:sz="12" w:space="0" w:color="auto"/>
            </w:tcBorders>
            <w:shd w:val="clear" w:color="auto" w:fill="FFC000"/>
          </w:tcPr>
          <w:p w:rsidR="004E15DD" w:rsidRPr="001D53F1" w:rsidRDefault="004E15DD" w:rsidP="00A23419">
            <w:pPr>
              <w:autoSpaceDE w:val="0"/>
              <w:autoSpaceDN w:val="0"/>
              <w:adjustRightInd w:val="0"/>
              <w:spacing w:after="0" w:line="240" w:lineRule="auto"/>
              <w:jc w:val="both"/>
              <w:rPr>
                <w:rFonts w:ascii="Arial" w:eastAsia="Times New Roman" w:hAnsi="Arial" w:cs="Arial"/>
                <w:color w:val="000000"/>
                <w:sz w:val="18"/>
                <w:szCs w:val="18"/>
                <w:lang w:eastAsia="es-MX"/>
              </w:rPr>
            </w:pPr>
            <w:r w:rsidRPr="001D53F1">
              <w:rPr>
                <w:rFonts w:ascii="Arial" w:eastAsia="Times New Roman" w:hAnsi="Arial" w:cs="Arial"/>
                <w:color w:val="000000"/>
                <w:sz w:val="18"/>
                <w:szCs w:val="18"/>
                <w:lang w:eastAsia="es-MX"/>
              </w:rPr>
              <w:t>XXX</w:t>
            </w:r>
          </w:p>
        </w:tc>
      </w:tr>
      <w:tr w:rsidR="004E15DD" w:rsidRPr="004E15DD" w:rsidTr="00FC5BBB">
        <w:trPr>
          <w:trHeight w:val="305"/>
          <w:jc w:val="center"/>
        </w:trPr>
        <w:tc>
          <w:tcPr>
            <w:tcW w:w="9137" w:type="dxa"/>
            <w:gridSpan w:val="6"/>
            <w:tcBorders>
              <w:top w:val="single" w:sz="6" w:space="0" w:color="auto"/>
              <w:left w:val="single" w:sz="12" w:space="0" w:color="auto"/>
              <w:bottom w:val="single" w:sz="12" w:space="0" w:color="auto"/>
              <w:right w:val="single" w:sz="12" w:space="0" w:color="auto"/>
            </w:tcBorders>
          </w:tcPr>
          <w:p w:rsidR="004E15DD" w:rsidRPr="004E15DD" w:rsidRDefault="004E15DD" w:rsidP="00A23419">
            <w:pPr>
              <w:autoSpaceDE w:val="0"/>
              <w:autoSpaceDN w:val="0"/>
              <w:adjustRightInd w:val="0"/>
              <w:spacing w:after="0" w:line="240" w:lineRule="auto"/>
              <w:jc w:val="both"/>
              <w:rPr>
                <w:rFonts w:ascii="Arial" w:eastAsia="Times New Roman" w:hAnsi="Arial" w:cs="Arial"/>
                <w:color w:val="000000"/>
                <w:lang w:eastAsia="es-MX"/>
              </w:rPr>
            </w:pPr>
            <w:r w:rsidRPr="00156D25">
              <w:rPr>
                <w:rFonts w:ascii="Arial" w:eastAsia="Times New Roman" w:hAnsi="Arial" w:cs="Arial"/>
                <w:b/>
                <w:color w:val="000000"/>
                <w:sz w:val="16"/>
                <w:szCs w:val="16"/>
                <w:lang w:eastAsia="es-MX"/>
              </w:rPr>
              <w:t>Fuente:</w:t>
            </w:r>
            <w:r w:rsidRPr="00156D25">
              <w:rPr>
                <w:rFonts w:ascii="Arial" w:eastAsia="Times New Roman" w:hAnsi="Arial" w:cs="Arial"/>
                <w:color w:val="000000"/>
                <w:sz w:val="16"/>
                <w:szCs w:val="16"/>
                <w:lang w:eastAsia="es-MX"/>
              </w:rPr>
              <w:t xml:space="preserve"> Informes Anuales de Actividades de la PROFEPA, así como la consulta del Sistema Institucional de Información de la PROFEPA (SIIP), Sistema Institucional de Información Estratégica (SIIE).</w:t>
            </w:r>
          </w:p>
        </w:tc>
      </w:tr>
    </w:tbl>
    <w:p w:rsidR="00900F34" w:rsidRDefault="00900F34" w:rsidP="00A23419">
      <w:pPr>
        <w:jc w:val="both"/>
        <w:rPr>
          <w:rFonts w:ascii="Arial" w:eastAsia="Times New Roman" w:hAnsi="Arial" w:cs="Arial"/>
          <w:color w:val="000000"/>
          <w:lang w:eastAsia="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26"/>
        <w:gridCol w:w="6452"/>
      </w:tblGrid>
      <w:tr w:rsidR="00A94F4C" w:rsidRPr="00A94F4C" w:rsidTr="00A94F4C">
        <w:tc>
          <w:tcPr>
            <w:tcW w:w="0" w:type="auto"/>
            <w:shd w:val="clear" w:color="auto" w:fill="FFFFFF"/>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Madera en escuadría asegurada</w:t>
            </w:r>
          </w:p>
        </w:tc>
        <w:tc>
          <w:tcPr>
            <w:tcW w:w="0" w:type="auto"/>
            <w:shd w:val="clear" w:color="auto" w:fill="FFFFFF"/>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Materia prima en cortes angulares proveniente de vegetación forestal maderable, en cuya elaboración se utilizan equipos mecánicos (polines, vigas, tablas, tablones etc.). Este volumen forma parte del total de Madera as</w:t>
            </w:r>
            <w:r w:rsidRPr="004F0553">
              <w:rPr>
                <w:rFonts w:ascii="Arial" w:eastAsia="Times New Roman" w:hAnsi="Arial" w:cs="Arial"/>
                <w:color w:val="000000"/>
                <w:sz w:val="18"/>
                <w:lang w:eastAsia="es-MX"/>
              </w:rPr>
              <w:t>egurada en metros cúbicos (m3).</w:t>
            </w:r>
          </w:p>
        </w:tc>
      </w:tr>
      <w:tr w:rsidR="00A94F4C" w:rsidRPr="00A94F4C" w:rsidTr="00A94F4C">
        <w:tc>
          <w:tcPr>
            <w:tcW w:w="0" w:type="auto"/>
            <w:shd w:val="clear" w:color="auto" w:fill="DEDEDE"/>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Resoluciones emitidas por procedimientos administrativos instaurados en materia forestal</w:t>
            </w:r>
          </w:p>
        </w:tc>
        <w:tc>
          <w:tcPr>
            <w:tcW w:w="0" w:type="auto"/>
            <w:shd w:val="clear" w:color="auto" w:fill="DEDEDE"/>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Corresponde al número de resoluciones emitidas durante el ejercicio señalado, incluyendo resoluciones derivadas de procedimie</w:t>
            </w:r>
            <w:r w:rsidRPr="004F0553">
              <w:rPr>
                <w:rFonts w:ascii="Arial" w:eastAsia="Times New Roman" w:hAnsi="Arial" w:cs="Arial"/>
                <w:color w:val="000000"/>
                <w:sz w:val="18"/>
                <w:lang w:eastAsia="es-MX"/>
              </w:rPr>
              <w:t>ntos iniciados en años previos.</w:t>
            </w:r>
          </w:p>
        </w:tc>
      </w:tr>
      <w:tr w:rsidR="00A94F4C" w:rsidRPr="00A94F4C" w:rsidTr="00A94F4C">
        <w:tc>
          <w:tcPr>
            <w:tcW w:w="0" w:type="auto"/>
            <w:shd w:val="clear" w:color="auto" w:fill="FFFFFF"/>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Madera asegurada en la inspección y vigilancia de los recursos forestales</w:t>
            </w:r>
          </w:p>
        </w:tc>
        <w:tc>
          <w:tcPr>
            <w:tcW w:w="0" w:type="auto"/>
            <w:shd w:val="clear" w:color="auto" w:fill="FFFFFF"/>
            <w:tcMar>
              <w:top w:w="0" w:type="dxa"/>
              <w:left w:w="120" w:type="dxa"/>
              <w:bottom w:w="0" w:type="dxa"/>
              <w:right w:w="120" w:type="dxa"/>
            </w:tcMar>
            <w:hideMark/>
          </w:tcPr>
          <w:p w:rsidR="00A94F4C" w:rsidRPr="00A94F4C" w:rsidRDefault="004F0553" w:rsidP="00A23419">
            <w:pPr>
              <w:spacing w:after="0" w:line="240" w:lineRule="auto"/>
              <w:jc w:val="both"/>
              <w:rPr>
                <w:rFonts w:ascii="Arial" w:eastAsia="Times New Roman" w:hAnsi="Arial" w:cs="Arial"/>
                <w:color w:val="000000"/>
                <w:sz w:val="18"/>
                <w:lang w:eastAsia="es-MX"/>
              </w:rPr>
            </w:pPr>
            <w:r w:rsidRPr="004F0553">
              <w:rPr>
                <w:rFonts w:ascii="Arial" w:eastAsia="Times New Roman" w:hAnsi="Arial" w:cs="Arial"/>
                <w:color w:val="000000"/>
                <w:sz w:val="18"/>
                <w:lang w:eastAsia="es-MX"/>
              </w:rPr>
              <w:t xml:space="preserve">La </w:t>
            </w:r>
            <w:r w:rsidR="00A94F4C" w:rsidRPr="00A94F4C">
              <w:rPr>
                <w:rFonts w:ascii="Arial" w:eastAsia="Times New Roman" w:hAnsi="Arial" w:cs="Arial"/>
                <w:color w:val="000000"/>
                <w:sz w:val="18"/>
                <w:lang w:eastAsia="es-MX"/>
              </w:rPr>
              <w:t>Procuraduría está facultada para realizar retenciones</w:t>
            </w:r>
            <w:r w:rsidRPr="004F0553">
              <w:rPr>
                <w:rFonts w:ascii="Arial" w:eastAsia="Times New Roman" w:hAnsi="Arial" w:cs="Arial"/>
                <w:color w:val="000000"/>
                <w:sz w:val="18"/>
                <w:lang w:eastAsia="es-MX"/>
              </w:rPr>
              <w:t xml:space="preserve"> y aseguramientos precautorios</w:t>
            </w:r>
          </w:p>
        </w:tc>
      </w:tr>
      <w:tr w:rsidR="00A94F4C" w:rsidRPr="00A94F4C" w:rsidTr="00A94F4C">
        <w:tc>
          <w:tcPr>
            <w:tcW w:w="0" w:type="auto"/>
            <w:shd w:val="clear" w:color="auto" w:fill="DEDEDE"/>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Vehículos asegurados en la inspección y vigilancia de los recursos forestales</w:t>
            </w:r>
          </w:p>
        </w:tc>
        <w:tc>
          <w:tcPr>
            <w:tcW w:w="0" w:type="auto"/>
            <w:shd w:val="clear" w:color="auto" w:fill="DEDEDE"/>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Vehículos utilizados para el transporte ilegal de materias primas forestales. El aseguramiento es de inicio precautorio, en tanto se determina su condición de legalidad o ilegalidad, en función de la sustanciación del procedimiento administrativo, que puede derivar en un decomiso, o devolución, confo</w:t>
            </w:r>
            <w:r w:rsidR="000B6BC2">
              <w:rPr>
                <w:rFonts w:ascii="Arial" w:eastAsia="Times New Roman" w:hAnsi="Arial" w:cs="Arial"/>
                <w:color w:val="000000"/>
                <w:sz w:val="18"/>
                <w:lang w:eastAsia="es-MX"/>
              </w:rPr>
              <w:t>rme a la resolución procedente.</w:t>
            </w:r>
          </w:p>
        </w:tc>
      </w:tr>
      <w:tr w:rsidR="00A94F4C" w:rsidRPr="00A94F4C" w:rsidTr="00A94F4C">
        <w:tc>
          <w:tcPr>
            <w:tcW w:w="0" w:type="auto"/>
            <w:shd w:val="clear" w:color="auto" w:fill="FFFFFF"/>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Equipo y herramienta asegurada en la inspección y vigilancia de los recursos forestales</w:t>
            </w:r>
          </w:p>
        </w:tc>
        <w:tc>
          <w:tcPr>
            <w:tcW w:w="0" w:type="auto"/>
            <w:shd w:val="clear" w:color="auto" w:fill="FFFFFF"/>
            <w:tcMar>
              <w:top w:w="0" w:type="dxa"/>
              <w:left w:w="120" w:type="dxa"/>
              <w:bottom w:w="0" w:type="dxa"/>
              <w:right w:w="120" w:type="dxa"/>
            </w:tcMar>
            <w:hideMark/>
          </w:tcPr>
          <w:p w:rsidR="00A94F4C" w:rsidRPr="00A94F4C" w:rsidRDefault="00A94F4C" w:rsidP="00A23419">
            <w:pPr>
              <w:spacing w:after="0" w:line="240" w:lineRule="auto"/>
              <w:jc w:val="both"/>
              <w:rPr>
                <w:rFonts w:ascii="Arial" w:eastAsia="Times New Roman" w:hAnsi="Arial" w:cs="Arial"/>
                <w:color w:val="000000"/>
                <w:sz w:val="18"/>
                <w:lang w:eastAsia="es-MX"/>
              </w:rPr>
            </w:pPr>
            <w:r w:rsidRPr="00A94F4C">
              <w:rPr>
                <w:rFonts w:ascii="Arial" w:eastAsia="Times New Roman" w:hAnsi="Arial" w:cs="Arial"/>
                <w:color w:val="000000"/>
                <w:sz w:val="18"/>
                <w:lang w:eastAsia="es-MX"/>
              </w:rPr>
              <w:t>El aseguramiento es de inicio precautorio, en tanto se determina su condición de legalidad o ilegalidad, en función de la sustanciación del procedimiento administrativo, que puede derivar en un decomiso, o devolución, confo</w:t>
            </w:r>
            <w:r w:rsidR="000B6BC2">
              <w:rPr>
                <w:rFonts w:ascii="Arial" w:eastAsia="Times New Roman" w:hAnsi="Arial" w:cs="Arial"/>
                <w:color w:val="000000"/>
                <w:sz w:val="18"/>
                <w:lang w:eastAsia="es-MX"/>
              </w:rPr>
              <w:t>rme a la resolución procedente.</w:t>
            </w:r>
          </w:p>
        </w:tc>
      </w:tr>
    </w:tbl>
    <w:p w:rsidR="00051A77" w:rsidRDefault="00051A77" w:rsidP="00A23419">
      <w:pPr>
        <w:jc w:val="both"/>
        <w:rPr>
          <w:rFonts w:ascii="Arial" w:eastAsia="Times New Roman" w:hAnsi="Arial" w:cs="Arial"/>
          <w:color w:val="000000"/>
          <w:lang w:eastAsia="es-MX"/>
        </w:rPr>
      </w:pPr>
    </w:p>
    <w:p w:rsidR="00051A77" w:rsidRDefault="00051A77" w:rsidP="00A23419">
      <w:pPr>
        <w:jc w:val="both"/>
        <w:rPr>
          <w:rFonts w:ascii="Arial" w:eastAsia="Times New Roman" w:hAnsi="Arial" w:cs="Arial"/>
          <w:b/>
          <w:color w:val="000000"/>
          <w:lang w:eastAsia="es-MX"/>
        </w:rPr>
      </w:pPr>
      <w:r>
        <w:rPr>
          <w:rFonts w:ascii="Arial" w:eastAsia="Times New Roman" w:hAnsi="Arial" w:cs="Arial"/>
          <w:b/>
          <w:color w:val="000000"/>
          <w:lang w:eastAsia="es-MX"/>
        </w:rPr>
        <w:br w:type="page"/>
      </w:r>
    </w:p>
    <w:p w:rsidR="00051A77" w:rsidRPr="009B52A1" w:rsidRDefault="00051A77" w:rsidP="009B52A1">
      <w:pPr>
        <w:pStyle w:val="Prrafodelista"/>
        <w:numPr>
          <w:ilvl w:val="0"/>
          <w:numId w:val="29"/>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FD6D27">
        <w:rPr>
          <w:rFonts w:ascii="Arial" w:eastAsia="Times New Roman" w:hAnsi="Arial" w:cs="Arial"/>
          <w:b/>
          <w:color w:val="000000"/>
          <w:lang w:eastAsia="es-MX"/>
        </w:rPr>
        <w:t>I</w:t>
      </w:r>
      <w:r w:rsidR="00705E26" w:rsidRPr="00FD6D27">
        <w:rPr>
          <w:rFonts w:ascii="Arial" w:eastAsia="Times New Roman" w:hAnsi="Arial" w:cs="Arial"/>
          <w:b/>
          <w:color w:val="000000"/>
          <w:lang w:eastAsia="es-MX"/>
        </w:rPr>
        <w:t>nstrumenta</w:t>
      </w:r>
      <w:r w:rsidRPr="00FD6D27">
        <w:rPr>
          <w:rFonts w:ascii="Arial" w:eastAsia="Times New Roman" w:hAnsi="Arial" w:cs="Arial"/>
          <w:b/>
          <w:color w:val="000000"/>
          <w:lang w:eastAsia="es-MX"/>
        </w:rPr>
        <w:t xml:space="preserve"> a través de PROFEPA </w:t>
      </w:r>
      <w:r w:rsidR="00512EA9" w:rsidRPr="00FD6D27">
        <w:rPr>
          <w:rFonts w:ascii="Arial" w:eastAsia="Times New Roman" w:hAnsi="Arial" w:cs="Arial"/>
          <w:b/>
          <w:color w:val="000000"/>
          <w:lang w:eastAsia="es-MX"/>
        </w:rPr>
        <w:t>d</w:t>
      </w:r>
      <w:r w:rsidRPr="00FD6D27">
        <w:rPr>
          <w:rFonts w:ascii="Arial" w:eastAsia="Times New Roman" w:hAnsi="Arial" w:cs="Arial"/>
          <w:b/>
          <w:color w:val="000000"/>
          <w:lang w:eastAsia="es-MX"/>
        </w:rPr>
        <w:t xml:space="preserve">el Programa de Combate a la Tala Clandestina, </w:t>
      </w:r>
      <w:r w:rsidRPr="009B52A1">
        <w:rPr>
          <w:rFonts w:ascii="Arial" w:eastAsia="Times New Roman" w:hAnsi="Arial" w:cs="Arial"/>
          <w:color w:val="000000"/>
          <w:lang w:eastAsia="es-MX"/>
        </w:rPr>
        <w:t>en cada una de sus Delegaciones en los estados, priorizando acciones que permitan obtener resultados cualitativos y de alto impacto en las 108 zonas críticas forestales del país identificadas por la PROFEPA.</w:t>
      </w:r>
    </w:p>
    <w:p w:rsidR="00051A77" w:rsidRDefault="00051A77" w:rsidP="00A23419">
      <w:pPr>
        <w:pStyle w:val="Prrafodelista"/>
        <w:shd w:val="clear" w:color="auto" w:fill="FFFFFF"/>
        <w:spacing w:before="100" w:beforeAutospacing="1" w:after="100" w:afterAutospacing="1" w:line="240" w:lineRule="auto"/>
        <w:jc w:val="both"/>
        <w:rPr>
          <w:rFonts w:ascii="Arial" w:eastAsia="Times New Roman" w:hAnsi="Arial" w:cs="Arial"/>
          <w:b/>
          <w:color w:val="000000"/>
          <w:lang w:eastAsia="es-MX"/>
        </w:rPr>
      </w:pPr>
    </w:p>
    <w:p w:rsidR="00051A77" w:rsidRDefault="00051A77" w:rsidP="00A23419">
      <w:pPr>
        <w:jc w:val="both"/>
        <w:rPr>
          <w:rFonts w:ascii="Arial" w:eastAsia="Times New Roman" w:hAnsi="Arial" w:cs="Arial"/>
          <w:color w:val="000000"/>
          <w:lang w:eastAsia="es-MX"/>
        </w:rPr>
      </w:pPr>
      <w:r w:rsidRPr="001D53F1">
        <w:rPr>
          <w:rFonts w:ascii="Arial" w:eastAsia="Times New Roman" w:hAnsi="Arial" w:cs="Arial"/>
          <w:color w:val="000000"/>
          <w:highlight w:val="yellow"/>
          <w:lang w:eastAsia="es-MX"/>
        </w:rPr>
        <w:t xml:space="preserve">Las </w:t>
      </w:r>
      <w:r w:rsidRPr="001D53F1">
        <w:rPr>
          <w:rFonts w:ascii="Arial" w:eastAsia="Times New Roman" w:hAnsi="Arial" w:cs="Arial"/>
          <w:b/>
          <w:color w:val="000000"/>
          <w:highlight w:val="yellow"/>
          <w:lang w:eastAsia="es-MX"/>
        </w:rPr>
        <w:t xml:space="preserve">108 </w:t>
      </w:r>
      <w:commentRangeStart w:id="1"/>
      <w:r w:rsidRPr="001D53F1">
        <w:rPr>
          <w:rFonts w:ascii="Arial" w:eastAsia="Times New Roman" w:hAnsi="Arial" w:cs="Arial"/>
          <w:color w:val="000000"/>
          <w:highlight w:val="yellow"/>
          <w:lang w:eastAsia="es-MX"/>
        </w:rPr>
        <w:t xml:space="preserve">zonas críticas forestales </w:t>
      </w:r>
      <w:commentRangeEnd w:id="1"/>
      <w:r w:rsidRPr="001D53F1">
        <w:rPr>
          <w:rStyle w:val="Refdecomentario"/>
          <w:highlight w:val="yellow"/>
        </w:rPr>
        <w:commentReference w:id="1"/>
      </w:r>
      <w:r w:rsidRPr="001D53F1">
        <w:rPr>
          <w:rFonts w:ascii="Arial" w:eastAsia="Times New Roman" w:hAnsi="Arial" w:cs="Arial"/>
          <w:color w:val="000000"/>
          <w:highlight w:val="yellow"/>
          <w:lang w:eastAsia="es-MX"/>
        </w:rPr>
        <w:t>se encuentran distribuidas de la siguiente manera por entidades federativas:</w:t>
      </w:r>
    </w:p>
    <w:p w:rsidR="00051A77" w:rsidRPr="00051A77" w:rsidRDefault="00051A77" w:rsidP="00051A77">
      <w:pPr>
        <w:pStyle w:val="Prrafodelista"/>
        <w:shd w:val="clear" w:color="auto" w:fill="FFFFFF"/>
        <w:spacing w:before="100" w:beforeAutospacing="1" w:after="100" w:afterAutospacing="1" w:line="240" w:lineRule="auto"/>
        <w:rPr>
          <w:rFonts w:ascii="Arial" w:eastAsia="Times New Roman" w:hAnsi="Arial" w:cs="Arial"/>
          <w:color w:val="000000"/>
          <w:lang w:eastAsia="es-MX"/>
        </w:rPr>
      </w:pPr>
      <w:r>
        <w:rPr>
          <w:noProof/>
          <w:lang w:eastAsia="es-MX"/>
        </w:rPr>
        <w:drawing>
          <wp:inline distT="0" distB="0" distL="0" distR="0" wp14:anchorId="0C05650D" wp14:editId="46026D87">
            <wp:extent cx="4285457" cy="3468130"/>
            <wp:effectExtent l="19050" t="19050" r="2032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425" t="15574" r="40088" b="41530"/>
                    <a:stretch/>
                  </pic:blipFill>
                  <pic:spPr bwMode="auto">
                    <a:xfrm>
                      <a:off x="0" y="0"/>
                      <a:ext cx="4287166" cy="3469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4E20" w:rsidRDefault="00B04E20" w:rsidP="00B04E20">
      <w:pPr>
        <w:shd w:val="clear" w:color="auto" w:fill="FFFFFF"/>
        <w:spacing w:before="100" w:beforeAutospacing="1" w:after="100" w:afterAutospacing="1" w:line="240" w:lineRule="auto"/>
        <w:jc w:val="center"/>
        <w:rPr>
          <w:rFonts w:ascii="Arial" w:eastAsia="Times New Roman" w:hAnsi="Arial" w:cs="Arial"/>
          <w:color w:val="000000"/>
          <w:lang w:eastAsia="es-MX"/>
        </w:rPr>
      </w:pPr>
      <w:r w:rsidRPr="00BB185A">
        <w:rPr>
          <w:rFonts w:ascii="Arial" w:eastAsia="Times New Roman" w:hAnsi="Arial" w:cs="Arial"/>
          <w:b/>
          <w:color w:val="000000"/>
          <w:sz w:val="18"/>
          <w:lang w:eastAsia="es-MX"/>
        </w:rPr>
        <w:t xml:space="preserve">Fuente: </w:t>
      </w:r>
      <w:r w:rsidRPr="00BB185A">
        <w:rPr>
          <w:rFonts w:ascii="Arial" w:eastAsia="Times New Roman" w:hAnsi="Arial" w:cs="Arial"/>
          <w:color w:val="000000"/>
          <w:sz w:val="18"/>
          <w:lang w:eastAsia="es-MX"/>
        </w:rPr>
        <w:t xml:space="preserve">El universal </w:t>
      </w:r>
      <w:r w:rsidRPr="00BB185A">
        <w:rPr>
          <w:noProof/>
          <w:sz w:val="18"/>
          <w:lang w:eastAsia="es-MX"/>
        </w:rPr>
        <w:t>2016</w:t>
      </w:r>
    </w:p>
    <w:p w:rsidR="00051A77" w:rsidRPr="000C3014" w:rsidRDefault="00051A77" w:rsidP="00A23419">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0C3014">
        <w:rPr>
          <w:rFonts w:ascii="Arial" w:eastAsia="Times New Roman" w:hAnsi="Arial" w:cs="Arial"/>
          <w:color w:val="000000"/>
          <w:lang w:eastAsia="es-MX"/>
        </w:rPr>
        <w:t>Dichas zonas tienen alta frecuencia de ilícitos forestales, cometidos por bandas organizadas que generalmente están asociados con otros delitos como robo de vehículos, secuestro y narcotráfico, lo que requiere una participación coordinada con fuerzas de seguridad pública. Asimismo, estas zonas sufren perturbaciones significativas que ponen en riesgo el equilibrio ecológico debido a que la degradación de los ecosistemas rebasa su capacidad de recuperación natural.</w:t>
      </w:r>
    </w:p>
    <w:p w:rsidR="00051A77" w:rsidRPr="000C3014" w:rsidRDefault="00051A77" w:rsidP="00A23419">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0C3014">
        <w:rPr>
          <w:rFonts w:ascii="Arial" w:eastAsia="Times New Roman" w:hAnsi="Arial" w:cs="Arial"/>
          <w:color w:val="000000"/>
          <w:lang w:eastAsia="es-MX"/>
        </w:rPr>
        <w:t>La identificación de las zonas críticas forestales ha permitido planificar y priorizar las acciones de inspección y vigilancia, tomar decisiones en la canalización de recursos humanos y económicos, así como evitar riesgos durante su ejecución, determinando su alcance conforme a su problemática, superficie, tipo de ecosistema, especies y potencial de sus recursos forestales.</w:t>
      </w:r>
    </w:p>
    <w:p w:rsidR="00051A77" w:rsidRPr="000C3014" w:rsidRDefault="00051A77" w:rsidP="00A23419">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0C3014">
        <w:rPr>
          <w:rFonts w:ascii="Arial" w:eastAsia="Times New Roman" w:hAnsi="Arial" w:cs="Arial"/>
          <w:color w:val="000000"/>
          <w:lang w:eastAsia="es-MX"/>
        </w:rPr>
        <w:t>En este contexto, el Programa de Combate a la Tala Clandestina se concentra principalmente en atender la cadena productiva forestal (aprovechamiento, transporte, transformación y almacenamiento de materias primas forestales), en la que pueden ocurrir los ilícitos ambientales antes mencionados.</w:t>
      </w:r>
    </w:p>
    <w:p w:rsidR="00051A77" w:rsidRDefault="00051A77" w:rsidP="00A23419">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0C3014">
        <w:rPr>
          <w:rFonts w:ascii="Arial" w:eastAsia="Times New Roman" w:hAnsi="Arial" w:cs="Arial"/>
          <w:color w:val="000000"/>
          <w:lang w:eastAsia="es-MX"/>
        </w:rPr>
        <w:t xml:space="preserve">Entre las acciones y </w:t>
      </w:r>
      <w:r w:rsidRPr="001D53F1">
        <w:rPr>
          <w:rFonts w:ascii="Arial" w:eastAsia="Times New Roman" w:hAnsi="Arial" w:cs="Arial"/>
          <w:color w:val="000000"/>
          <w:lang w:eastAsia="es-MX"/>
        </w:rPr>
        <w:t xml:space="preserve">resultados del Programa, realizadas durante </w:t>
      </w:r>
      <w:r w:rsidR="00D67DFD" w:rsidRPr="001D53F1">
        <w:rPr>
          <w:rFonts w:ascii="Arial" w:eastAsia="Times New Roman" w:hAnsi="Arial" w:cs="Arial"/>
          <w:color w:val="000000"/>
          <w:lang w:eastAsia="es-MX"/>
        </w:rPr>
        <w:t>2010-2017</w:t>
      </w:r>
      <w:r w:rsidRPr="001D53F1">
        <w:rPr>
          <w:rFonts w:ascii="Arial" w:eastAsia="Times New Roman" w:hAnsi="Arial" w:cs="Arial"/>
          <w:color w:val="000000"/>
          <w:lang w:eastAsia="es-MX"/>
        </w:rPr>
        <w:t xml:space="preserve"> a nivel na</w:t>
      </w:r>
      <w:r w:rsidR="00D67DFD" w:rsidRPr="001D53F1">
        <w:rPr>
          <w:rFonts w:ascii="Arial" w:eastAsia="Times New Roman" w:hAnsi="Arial" w:cs="Arial"/>
          <w:color w:val="000000"/>
          <w:lang w:eastAsia="es-MX"/>
        </w:rPr>
        <w:t xml:space="preserve">cional, </w:t>
      </w:r>
      <w:r w:rsidR="007F6F2B" w:rsidRPr="001D53F1">
        <w:rPr>
          <w:rFonts w:ascii="Arial" w:eastAsia="Times New Roman" w:hAnsi="Arial" w:cs="Arial"/>
          <w:color w:val="000000"/>
          <w:lang w:eastAsia="es-MX"/>
        </w:rPr>
        <w:t>se reporta lo siguiente</w:t>
      </w:r>
      <w:r w:rsidR="00D67DFD" w:rsidRPr="001D53F1">
        <w:rPr>
          <w:rFonts w:ascii="Arial" w:eastAsia="Times New Roman" w:hAnsi="Arial" w:cs="Arial"/>
          <w:color w:val="000000"/>
          <w:lang w:eastAsia="es-MX"/>
        </w:rPr>
        <w:t>:</w:t>
      </w:r>
    </w:p>
    <w:tbl>
      <w:tblPr>
        <w:tblW w:w="9080" w:type="dxa"/>
        <w:tblInd w:w="55" w:type="dxa"/>
        <w:tblCellMar>
          <w:left w:w="70" w:type="dxa"/>
          <w:right w:w="70" w:type="dxa"/>
        </w:tblCellMar>
        <w:tblLook w:val="04A0" w:firstRow="1" w:lastRow="0" w:firstColumn="1" w:lastColumn="0" w:noHBand="0" w:noVBand="1"/>
      </w:tblPr>
      <w:tblGrid>
        <w:gridCol w:w="1200"/>
        <w:gridCol w:w="1480"/>
        <w:gridCol w:w="1600"/>
        <w:gridCol w:w="1660"/>
        <w:gridCol w:w="1480"/>
        <w:gridCol w:w="1660"/>
      </w:tblGrid>
      <w:tr w:rsidR="00095BA6" w:rsidRPr="00095BA6" w:rsidTr="00095BA6">
        <w:trPr>
          <w:trHeight w:val="345"/>
        </w:trPr>
        <w:tc>
          <w:tcPr>
            <w:tcW w:w="9080" w:type="dxa"/>
            <w:gridSpan w:val="6"/>
            <w:tcBorders>
              <w:top w:val="single" w:sz="4" w:space="0" w:color="auto"/>
              <w:left w:val="single" w:sz="4" w:space="0" w:color="auto"/>
              <w:bottom w:val="single" w:sz="4" w:space="0" w:color="auto"/>
              <w:right w:val="single" w:sz="4" w:space="0" w:color="auto"/>
            </w:tcBorders>
            <w:shd w:val="clear" w:color="000000" w:fill="F2F2F2"/>
            <w:hideMark/>
          </w:tcPr>
          <w:p w:rsidR="00095BA6" w:rsidRPr="00095BA6" w:rsidRDefault="00095BA6" w:rsidP="00095BA6">
            <w:pPr>
              <w:autoSpaceDE w:val="0"/>
              <w:autoSpaceDN w:val="0"/>
              <w:adjustRightInd w:val="0"/>
              <w:spacing w:after="0" w:line="240" w:lineRule="auto"/>
              <w:jc w:val="center"/>
              <w:rPr>
                <w:rFonts w:ascii="Arial" w:eastAsia="Times New Roman" w:hAnsi="Arial" w:cs="Arial"/>
                <w:b/>
                <w:color w:val="000000"/>
                <w:sz w:val="18"/>
                <w:szCs w:val="18"/>
                <w:lang w:eastAsia="es-MX"/>
              </w:rPr>
            </w:pPr>
            <w:r w:rsidRPr="00095BA6">
              <w:rPr>
                <w:rFonts w:ascii="Arial" w:eastAsia="Times New Roman" w:hAnsi="Arial" w:cs="Arial"/>
                <w:b/>
                <w:color w:val="000000"/>
                <w:sz w:val="18"/>
                <w:szCs w:val="18"/>
                <w:lang w:eastAsia="es-MX"/>
              </w:rPr>
              <w:t>Programa de Combate a la Tala Clandestina (Acciones)</w:t>
            </w:r>
          </w:p>
        </w:tc>
      </w:tr>
      <w:tr w:rsidR="00095BA6" w:rsidRPr="00095BA6" w:rsidTr="00095BA6">
        <w:trPr>
          <w:trHeight w:val="554"/>
        </w:trPr>
        <w:tc>
          <w:tcPr>
            <w:tcW w:w="1200" w:type="dxa"/>
            <w:tcBorders>
              <w:top w:val="nil"/>
              <w:left w:val="single" w:sz="4" w:space="0" w:color="auto"/>
              <w:bottom w:val="single" w:sz="4" w:space="0" w:color="auto"/>
              <w:right w:val="single" w:sz="4" w:space="0" w:color="auto"/>
            </w:tcBorders>
            <w:shd w:val="clear" w:color="000000" w:fill="D9D9D9"/>
            <w:vAlign w:val="bottom"/>
            <w:hideMark/>
          </w:tcPr>
          <w:p w:rsidR="00095BA6" w:rsidRPr="00095BA6" w:rsidRDefault="00095BA6" w:rsidP="00095BA6">
            <w:pPr>
              <w:autoSpaceDE w:val="0"/>
              <w:autoSpaceDN w:val="0"/>
              <w:adjustRightInd w:val="0"/>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Año</w:t>
            </w:r>
          </w:p>
        </w:tc>
        <w:tc>
          <w:tcPr>
            <w:tcW w:w="1480" w:type="dxa"/>
            <w:tcBorders>
              <w:top w:val="nil"/>
              <w:left w:val="nil"/>
              <w:bottom w:val="single" w:sz="4" w:space="0" w:color="auto"/>
              <w:right w:val="single" w:sz="4" w:space="0" w:color="auto"/>
            </w:tcBorders>
            <w:shd w:val="clear" w:color="000000" w:fill="D9D9D9"/>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xml:space="preserve">Inspección CAT y </w:t>
            </w:r>
            <w:r w:rsidR="0041786E" w:rsidRPr="0041786E">
              <w:rPr>
                <w:rFonts w:ascii="Arial" w:eastAsia="Times New Roman" w:hAnsi="Arial" w:cs="Arial"/>
                <w:color w:val="000000"/>
                <w:sz w:val="18"/>
                <w:szCs w:val="18"/>
                <w:lang w:eastAsia="es-MX"/>
              </w:rPr>
              <w:t>madererías</w:t>
            </w:r>
          </w:p>
        </w:tc>
        <w:tc>
          <w:tcPr>
            <w:tcW w:w="1600" w:type="dxa"/>
            <w:tcBorders>
              <w:top w:val="nil"/>
              <w:left w:val="nil"/>
              <w:bottom w:val="single" w:sz="4" w:space="0" w:color="auto"/>
              <w:right w:val="single" w:sz="4" w:space="0" w:color="auto"/>
            </w:tcBorders>
            <w:shd w:val="clear" w:color="000000" w:fill="D9D9D9"/>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Inspecciones a Predios</w:t>
            </w:r>
          </w:p>
        </w:tc>
        <w:tc>
          <w:tcPr>
            <w:tcW w:w="1660" w:type="dxa"/>
            <w:tcBorders>
              <w:top w:val="nil"/>
              <w:left w:val="nil"/>
              <w:bottom w:val="single" w:sz="4" w:space="0" w:color="auto"/>
              <w:right w:val="single" w:sz="4" w:space="0" w:color="auto"/>
            </w:tcBorders>
            <w:shd w:val="clear" w:color="000000" w:fill="D9D9D9"/>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Inspecciones a Cambios de Uso de Suelo</w:t>
            </w:r>
          </w:p>
        </w:tc>
        <w:tc>
          <w:tcPr>
            <w:tcW w:w="1480" w:type="dxa"/>
            <w:tcBorders>
              <w:top w:val="nil"/>
              <w:left w:val="nil"/>
              <w:bottom w:val="single" w:sz="4" w:space="0" w:color="auto"/>
              <w:right w:val="single" w:sz="4" w:space="0" w:color="auto"/>
            </w:tcBorders>
            <w:shd w:val="clear" w:color="000000" w:fill="D9D9D9"/>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Operativos Forestales</w:t>
            </w:r>
          </w:p>
        </w:tc>
        <w:tc>
          <w:tcPr>
            <w:tcW w:w="1660" w:type="dxa"/>
            <w:tcBorders>
              <w:top w:val="nil"/>
              <w:left w:val="nil"/>
              <w:bottom w:val="single" w:sz="4" w:space="0" w:color="auto"/>
              <w:right w:val="single" w:sz="4" w:space="0" w:color="auto"/>
            </w:tcBorders>
            <w:shd w:val="clear" w:color="000000" w:fill="D9D9D9"/>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Recorridos de vigilancia</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95BA6" w:rsidRPr="00095BA6" w:rsidRDefault="00095BA6" w:rsidP="00095BA6">
            <w:pPr>
              <w:autoSpaceDE w:val="0"/>
              <w:autoSpaceDN w:val="0"/>
              <w:adjustRightInd w:val="0"/>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2010</w:t>
            </w:r>
          </w:p>
        </w:tc>
        <w:tc>
          <w:tcPr>
            <w:tcW w:w="4740" w:type="dxa"/>
            <w:gridSpan w:val="3"/>
            <w:tcBorders>
              <w:top w:val="single" w:sz="4" w:space="0" w:color="auto"/>
              <w:left w:val="nil"/>
              <w:bottom w:val="nil"/>
              <w:right w:val="single" w:sz="4" w:space="0" w:color="000000"/>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1288</w:t>
            </w:r>
          </w:p>
        </w:tc>
        <w:tc>
          <w:tcPr>
            <w:tcW w:w="148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93</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N/A</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1037</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1955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1207</w:t>
            </w:r>
          </w:p>
        </w:tc>
        <w:tc>
          <w:tcPr>
            <w:tcW w:w="148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312</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9442</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2012</w:t>
            </w:r>
          </w:p>
        </w:tc>
        <w:tc>
          <w:tcPr>
            <w:tcW w:w="1480" w:type="dxa"/>
            <w:tcBorders>
              <w:top w:val="nil"/>
              <w:left w:val="nil"/>
              <w:bottom w:val="single" w:sz="4" w:space="0" w:color="auto"/>
              <w:right w:val="single" w:sz="4" w:space="0" w:color="auto"/>
            </w:tcBorders>
            <w:shd w:val="clear" w:color="auto" w:fill="auto"/>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235</w:t>
            </w:r>
          </w:p>
        </w:tc>
        <w:tc>
          <w:tcPr>
            <w:tcW w:w="160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10</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17</w:t>
            </w:r>
          </w:p>
        </w:tc>
        <w:tc>
          <w:tcPr>
            <w:tcW w:w="148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N/A</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163</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2013</w:t>
            </w:r>
          </w:p>
        </w:tc>
        <w:tc>
          <w:tcPr>
            <w:tcW w:w="1480" w:type="dxa"/>
            <w:tcBorders>
              <w:top w:val="nil"/>
              <w:left w:val="nil"/>
              <w:bottom w:val="single" w:sz="4" w:space="0" w:color="auto"/>
              <w:right w:val="single" w:sz="4" w:space="0" w:color="auto"/>
            </w:tcBorders>
            <w:shd w:val="clear" w:color="auto" w:fill="auto"/>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1071</w:t>
            </w:r>
          </w:p>
        </w:tc>
        <w:tc>
          <w:tcPr>
            <w:tcW w:w="160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1753</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1033</w:t>
            </w:r>
          </w:p>
        </w:tc>
        <w:tc>
          <w:tcPr>
            <w:tcW w:w="148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252</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2495</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2014</w:t>
            </w:r>
          </w:p>
        </w:tc>
        <w:tc>
          <w:tcPr>
            <w:tcW w:w="4740" w:type="dxa"/>
            <w:gridSpan w:val="3"/>
            <w:tcBorders>
              <w:top w:val="single" w:sz="4" w:space="0" w:color="auto"/>
              <w:left w:val="nil"/>
              <w:bottom w:val="single" w:sz="4" w:space="0" w:color="auto"/>
              <w:right w:val="single" w:sz="4" w:space="0" w:color="000000"/>
            </w:tcBorders>
            <w:shd w:val="clear" w:color="auto" w:fill="auto"/>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4746</w:t>
            </w:r>
          </w:p>
        </w:tc>
        <w:tc>
          <w:tcPr>
            <w:tcW w:w="148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263</w:t>
            </w:r>
          </w:p>
        </w:tc>
        <w:tc>
          <w:tcPr>
            <w:tcW w:w="1660" w:type="dxa"/>
            <w:tcBorders>
              <w:top w:val="nil"/>
              <w:left w:val="nil"/>
              <w:bottom w:val="single" w:sz="4" w:space="0" w:color="auto"/>
              <w:right w:val="single" w:sz="4" w:space="0" w:color="auto"/>
            </w:tcBorders>
            <w:shd w:val="clear" w:color="auto" w:fill="auto"/>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2684</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2015</w:t>
            </w:r>
          </w:p>
        </w:tc>
        <w:tc>
          <w:tcPr>
            <w:tcW w:w="474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3742</w:t>
            </w:r>
          </w:p>
        </w:tc>
        <w:tc>
          <w:tcPr>
            <w:tcW w:w="1480" w:type="dxa"/>
            <w:tcBorders>
              <w:top w:val="nil"/>
              <w:left w:val="nil"/>
              <w:bottom w:val="single" w:sz="4" w:space="0" w:color="auto"/>
              <w:right w:val="single" w:sz="4" w:space="0" w:color="auto"/>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329</w:t>
            </w:r>
          </w:p>
        </w:tc>
        <w:tc>
          <w:tcPr>
            <w:tcW w:w="1660" w:type="dxa"/>
            <w:tcBorders>
              <w:top w:val="nil"/>
              <w:left w:val="nil"/>
              <w:bottom w:val="single" w:sz="4" w:space="0" w:color="auto"/>
              <w:right w:val="single" w:sz="4" w:space="0" w:color="auto"/>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2096</w:t>
            </w:r>
          </w:p>
        </w:tc>
      </w:tr>
      <w:tr w:rsidR="00095BA6" w:rsidRPr="00095BA6" w:rsidTr="00095BA6">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2016</w:t>
            </w:r>
          </w:p>
        </w:tc>
        <w:tc>
          <w:tcPr>
            <w:tcW w:w="474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3435</w:t>
            </w:r>
          </w:p>
        </w:tc>
        <w:tc>
          <w:tcPr>
            <w:tcW w:w="1480" w:type="dxa"/>
            <w:tcBorders>
              <w:top w:val="nil"/>
              <w:left w:val="nil"/>
              <w:bottom w:val="single" w:sz="4" w:space="0" w:color="auto"/>
              <w:right w:val="single" w:sz="4" w:space="0" w:color="auto"/>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285</w:t>
            </w:r>
          </w:p>
        </w:tc>
        <w:tc>
          <w:tcPr>
            <w:tcW w:w="1660" w:type="dxa"/>
            <w:tcBorders>
              <w:top w:val="nil"/>
              <w:left w:val="nil"/>
              <w:bottom w:val="single" w:sz="4" w:space="0" w:color="auto"/>
              <w:right w:val="single" w:sz="4" w:space="0" w:color="auto"/>
            </w:tcBorders>
            <w:shd w:val="clear" w:color="000000" w:fill="FFFFFF"/>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1249</w:t>
            </w:r>
          </w:p>
        </w:tc>
      </w:tr>
      <w:tr w:rsidR="00095BA6" w:rsidRPr="00095BA6" w:rsidTr="001D53F1">
        <w:trPr>
          <w:trHeight w:val="300"/>
        </w:trPr>
        <w:tc>
          <w:tcPr>
            <w:tcW w:w="1200" w:type="dxa"/>
            <w:tcBorders>
              <w:top w:val="nil"/>
              <w:left w:val="single" w:sz="4" w:space="0" w:color="auto"/>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2017</w:t>
            </w:r>
          </w:p>
        </w:tc>
        <w:tc>
          <w:tcPr>
            <w:tcW w:w="1480" w:type="dxa"/>
            <w:tcBorders>
              <w:top w:val="nil"/>
              <w:left w:val="nil"/>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w:t>
            </w:r>
          </w:p>
        </w:tc>
        <w:tc>
          <w:tcPr>
            <w:tcW w:w="1600" w:type="dxa"/>
            <w:tcBorders>
              <w:top w:val="nil"/>
              <w:left w:val="nil"/>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w:t>
            </w:r>
          </w:p>
        </w:tc>
        <w:tc>
          <w:tcPr>
            <w:tcW w:w="1660" w:type="dxa"/>
            <w:tcBorders>
              <w:top w:val="nil"/>
              <w:left w:val="nil"/>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w:t>
            </w:r>
          </w:p>
        </w:tc>
        <w:tc>
          <w:tcPr>
            <w:tcW w:w="1480" w:type="dxa"/>
            <w:tcBorders>
              <w:top w:val="nil"/>
              <w:left w:val="nil"/>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w:t>
            </w:r>
          </w:p>
        </w:tc>
        <w:tc>
          <w:tcPr>
            <w:tcW w:w="1660" w:type="dxa"/>
            <w:tcBorders>
              <w:top w:val="nil"/>
              <w:left w:val="nil"/>
              <w:bottom w:val="single" w:sz="4" w:space="0" w:color="auto"/>
              <w:right w:val="single" w:sz="4" w:space="0" w:color="auto"/>
            </w:tcBorders>
            <w:shd w:val="clear" w:color="auto" w:fill="FFC000"/>
            <w:noWrap/>
            <w:vAlign w:val="bottom"/>
            <w:hideMark/>
          </w:tcPr>
          <w:p w:rsidR="00095BA6" w:rsidRPr="00095BA6" w:rsidRDefault="00095BA6" w:rsidP="00095BA6">
            <w:pPr>
              <w:spacing w:after="0" w:line="240" w:lineRule="auto"/>
              <w:jc w:val="center"/>
              <w:rPr>
                <w:rFonts w:ascii="Arial" w:eastAsia="Times New Roman" w:hAnsi="Arial" w:cs="Arial"/>
                <w:color w:val="000000"/>
                <w:sz w:val="18"/>
                <w:szCs w:val="18"/>
                <w:lang w:eastAsia="es-MX"/>
              </w:rPr>
            </w:pPr>
            <w:r w:rsidRPr="00095BA6">
              <w:rPr>
                <w:rFonts w:ascii="Arial" w:eastAsia="Times New Roman" w:hAnsi="Arial" w:cs="Arial"/>
                <w:color w:val="000000"/>
                <w:sz w:val="18"/>
                <w:szCs w:val="18"/>
                <w:lang w:eastAsia="es-MX"/>
              </w:rPr>
              <w:t> </w:t>
            </w:r>
          </w:p>
        </w:tc>
      </w:tr>
      <w:tr w:rsidR="00095BA6" w:rsidRPr="00095BA6" w:rsidTr="00095BA6">
        <w:trPr>
          <w:trHeight w:val="531"/>
        </w:trPr>
        <w:tc>
          <w:tcPr>
            <w:tcW w:w="908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095BA6" w:rsidRPr="00095BA6" w:rsidRDefault="00095BA6" w:rsidP="00095BA6">
            <w:pPr>
              <w:spacing w:after="0" w:line="240" w:lineRule="auto"/>
              <w:rPr>
                <w:rFonts w:ascii="Arial" w:eastAsia="Times New Roman" w:hAnsi="Arial" w:cs="Arial"/>
                <w:color w:val="000000"/>
                <w:sz w:val="18"/>
                <w:szCs w:val="18"/>
                <w:lang w:eastAsia="es-MX"/>
              </w:rPr>
            </w:pPr>
            <w:r w:rsidRPr="00095BA6">
              <w:rPr>
                <w:rFonts w:ascii="Arial" w:eastAsia="Times New Roman" w:hAnsi="Arial" w:cs="Arial"/>
                <w:b/>
                <w:color w:val="000000"/>
                <w:sz w:val="18"/>
                <w:szCs w:val="18"/>
                <w:lang w:eastAsia="es-MX"/>
              </w:rPr>
              <w:t>Fuente:</w:t>
            </w:r>
            <w:r w:rsidRPr="00095BA6">
              <w:rPr>
                <w:rFonts w:ascii="Arial" w:eastAsia="Times New Roman" w:hAnsi="Arial" w:cs="Arial"/>
                <w:color w:val="000000"/>
                <w:sz w:val="18"/>
                <w:szCs w:val="18"/>
                <w:lang w:eastAsia="es-MX"/>
              </w:rPr>
              <w:t xml:space="preserve"> Informes de Actividades 2010-2016, PROFEPA. </w:t>
            </w:r>
            <w:r w:rsidRPr="00095BA6">
              <w:rPr>
                <w:rFonts w:ascii="Arial" w:eastAsia="Times New Roman" w:hAnsi="Arial" w:cs="Arial"/>
                <w:color w:val="000000"/>
                <w:sz w:val="18"/>
                <w:szCs w:val="18"/>
                <w:lang w:eastAsia="es-MX"/>
              </w:rPr>
              <w:br/>
            </w:r>
            <w:r w:rsidRPr="00095BA6">
              <w:rPr>
                <w:rFonts w:ascii="Arial" w:eastAsia="Times New Roman" w:hAnsi="Arial" w:cs="Arial"/>
                <w:color w:val="000000"/>
                <w:sz w:val="16"/>
                <w:szCs w:val="18"/>
                <w:lang w:eastAsia="es-MX"/>
              </w:rPr>
              <w:t>*En 2010 el  programa  Cero Tolerancia a la Tala Clandestina  incluía  sólo 4 entidades (Michoacán, Estado de México, Morelos y Distrito Federal)</w:t>
            </w:r>
          </w:p>
        </w:tc>
      </w:tr>
    </w:tbl>
    <w:p w:rsidR="007F6F2B" w:rsidRPr="00D200EB" w:rsidRDefault="007F6F2B" w:rsidP="00051A77">
      <w:pPr>
        <w:shd w:val="clear" w:color="auto" w:fill="FFFFFF"/>
        <w:spacing w:before="100" w:beforeAutospacing="1" w:after="100" w:afterAutospacing="1" w:line="240" w:lineRule="auto"/>
        <w:rPr>
          <w:rFonts w:ascii="Arial" w:eastAsia="Times New Roman" w:hAnsi="Arial" w:cs="Arial"/>
          <w:b/>
          <w:color w:val="000000"/>
          <w:sz w:val="18"/>
          <w:szCs w:val="18"/>
          <w:lang w:eastAsia="es-MX"/>
        </w:rPr>
      </w:pPr>
    </w:p>
    <w:tbl>
      <w:tblPr>
        <w:tblW w:w="9544" w:type="dxa"/>
        <w:jc w:val="center"/>
        <w:tblInd w:w="55" w:type="dxa"/>
        <w:tblCellMar>
          <w:left w:w="70" w:type="dxa"/>
          <w:right w:w="70" w:type="dxa"/>
        </w:tblCellMar>
        <w:tblLook w:val="04A0" w:firstRow="1" w:lastRow="0" w:firstColumn="1" w:lastColumn="0" w:noHBand="0" w:noVBand="1"/>
      </w:tblPr>
      <w:tblGrid>
        <w:gridCol w:w="920"/>
        <w:gridCol w:w="1472"/>
        <w:gridCol w:w="1121"/>
        <w:gridCol w:w="1212"/>
        <w:gridCol w:w="1417"/>
        <w:gridCol w:w="1134"/>
        <w:gridCol w:w="1134"/>
        <w:gridCol w:w="1134"/>
      </w:tblGrid>
      <w:tr w:rsidR="00D200EB" w:rsidRPr="00D200EB" w:rsidTr="00D200EB">
        <w:trPr>
          <w:trHeight w:val="300"/>
          <w:jc w:val="center"/>
        </w:trPr>
        <w:tc>
          <w:tcPr>
            <w:tcW w:w="8410" w:type="dxa"/>
            <w:gridSpan w:val="7"/>
            <w:tcBorders>
              <w:top w:val="single" w:sz="4" w:space="0" w:color="auto"/>
              <w:left w:val="single" w:sz="4" w:space="0" w:color="auto"/>
              <w:bottom w:val="single" w:sz="4" w:space="0" w:color="auto"/>
              <w:right w:val="nil"/>
            </w:tcBorders>
            <w:shd w:val="clear" w:color="000000" w:fill="F2F2F2"/>
            <w:hideMark/>
          </w:tcPr>
          <w:p w:rsidR="00D200EB" w:rsidRPr="00D200EB" w:rsidRDefault="00D200EB" w:rsidP="00D200EB">
            <w:pPr>
              <w:spacing w:after="0" w:line="240" w:lineRule="auto"/>
              <w:jc w:val="center"/>
              <w:rPr>
                <w:rFonts w:ascii="Arial" w:eastAsia="Times New Roman" w:hAnsi="Arial" w:cs="Arial"/>
                <w:b/>
                <w:color w:val="000000"/>
                <w:sz w:val="18"/>
                <w:szCs w:val="18"/>
                <w:lang w:eastAsia="es-MX"/>
              </w:rPr>
            </w:pPr>
            <w:r w:rsidRPr="00D200EB">
              <w:rPr>
                <w:rFonts w:ascii="Arial" w:eastAsia="Times New Roman" w:hAnsi="Arial" w:cs="Arial"/>
                <w:b/>
                <w:color w:val="000000"/>
                <w:sz w:val="18"/>
                <w:szCs w:val="18"/>
                <w:lang w:eastAsia="es-MX"/>
              </w:rPr>
              <w:t>Programa de Combate a la Tala Clandestina (Resultados)</w:t>
            </w:r>
          </w:p>
        </w:tc>
        <w:tc>
          <w:tcPr>
            <w:tcW w:w="1134" w:type="dxa"/>
            <w:tcBorders>
              <w:top w:val="single" w:sz="4" w:space="0" w:color="auto"/>
              <w:left w:val="nil"/>
              <w:bottom w:val="single" w:sz="4" w:space="0" w:color="auto"/>
              <w:right w:val="single" w:sz="4" w:space="0" w:color="auto"/>
            </w:tcBorders>
            <w:shd w:val="clear" w:color="000000" w:fill="F2F2F2"/>
            <w:hideMark/>
          </w:tcPr>
          <w:p w:rsidR="00D200EB" w:rsidRPr="00D200EB" w:rsidRDefault="00D200EB" w:rsidP="00D200EB">
            <w:pPr>
              <w:spacing w:after="0" w:line="240" w:lineRule="auto"/>
              <w:rPr>
                <w:rFonts w:ascii="Arial" w:eastAsia="Times New Roman" w:hAnsi="Arial" w:cs="Arial"/>
                <w:b/>
                <w:color w:val="000000"/>
                <w:sz w:val="18"/>
                <w:szCs w:val="18"/>
                <w:lang w:eastAsia="es-MX"/>
              </w:rPr>
            </w:pPr>
            <w:r w:rsidRPr="00D200EB">
              <w:rPr>
                <w:rFonts w:ascii="Arial" w:eastAsia="Times New Roman" w:hAnsi="Arial" w:cs="Arial"/>
                <w:b/>
                <w:color w:val="000000"/>
                <w:sz w:val="18"/>
                <w:szCs w:val="18"/>
                <w:lang w:eastAsia="es-MX"/>
              </w:rPr>
              <w:t> </w:t>
            </w:r>
          </w:p>
        </w:tc>
      </w:tr>
      <w:tr w:rsidR="00D200EB" w:rsidRPr="00D200EB" w:rsidTr="00D200EB">
        <w:trPr>
          <w:trHeight w:val="1200"/>
          <w:jc w:val="center"/>
        </w:trPr>
        <w:tc>
          <w:tcPr>
            <w:tcW w:w="920" w:type="dxa"/>
            <w:tcBorders>
              <w:top w:val="nil"/>
              <w:left w:val="single" w:sz="4" w:space="0" w:color="auto"/>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Año</w:t>
            </w:r>
          </w:p>
        </w:tc>
        <w:tc>
          <w:tcPr>
            <w:tcW w:w="1472"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Personas a disposición del Ministerio Público</w:t>
            </w:r>
          </w:p>
        </w:tc>
        <w:tc>
          <w:tcPr>
            <w:tcW w:w="1121"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Aserraderos clausurados</w:t>
            </w:r>
          </w:p>
        </w:tc>
        <w:tc>
          <w:tcPr>
            <w:tcW w:w="1212"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Equipo y herramienta asegurada</w:t>
            </w:r>
          </w:p>
        </w:tc>
        <w:tc>
          <w:tcPr>
            <w:tcW w:w="1417"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Vehículos asegurados</w:t>
            </w:r>
          </w:p>
        </w:tc>
        <w:tc>
          <w:tcPr>
            <w:tcW w:w="1134"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Madera asegurada rollo (m3)</w:t>
            </w:r>
          </w:p>
        </w:tc>
        <w:tc>
          <w:tcPr>
            <w:tcW w:w="1134" w:type="dxa"/>
            <w:tcBorders>
              <w:top w:val="nil"/>
              <w:left w:val="nil"/>
              <w:bottom w:val="single" w:sz="4" w:space="0" w:color="auto"/>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Carbón asegurado (toneladas)</w:t>
            </w:r>
          </w:p>
        </w:tc>
        <w:tc>
          <w:tcPr>
            <w:tcW w:w="1134" w:type="dxa"/>
            <w:tcBorders>
              <w:top w:val="nil"/>
              <w:left w:val="nil"/>
              <w:bottom w:val="nil"/>
              <w:right w:val="single" w:sz="4" w:space="0" w:color="auto"/>
            </w:tcBorders>
            <w:shd w:val="clear" w:color="000000" w:fill="D9D9D9"/>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Tierra de Monte asegurada (m3)</w:t>
            </w:r>
          </w:p>
        </w:tc>
      </w:tr>
      <w:tr w:rsidR="00D200EB" w:rsidRPr="00D200EB" w:rsidTr="00D200EB">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2010</w:t>
            </w:r>
          </w:p>
        </w:tc>
        <w:tc>
          <w:tcPr>
            <w:tcW w:w="147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23</w:t>
            </w:r>
          </w:p>
        </w:tc>
        <w:tc>
          <w:tcPr>
            <w:tcW w:w="1121"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16</w:t>
            </w:r>
          </w:p>
        </w:tc>
        <w:tc>
          <w:tcPr>
            <w:tcW w:w="121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155</w:t>
            </w:r>
          </w:p>
        </w:tc>
        <w:tc>
          <w:tcPr>
            <w:tcW w:w="1417"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4995.6</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r>
      <w:tr w:rsidR="00D200EB" w:rsidRPr="00D200EB" w:rsidTr="00D200EB">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2011</w:t>
            </w:r>
          </w:p>
        </w:tc>
        <w:tc>
          <w:tcPr>
            <w:tcW w:w="147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135</w:t>
            </w:r>
          </w:p>
        </w:tc>
        <w:tc>
          <w:tcPr>
            <w:tcW w:w="1121"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88</w:t>
            </w:r>
          </w:p>
        </w:tc>
        <w:tc>
          <w:tcPr>
            <w:tcW w:w="121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397</w:t>
            </w:r>
          </w:p>
        </w:tc>
        <w:tc>
          <w:tcPr>
            <w:tcW w:w="1417"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470</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20,225.59</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711</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181</w:t>
            </w:r>
          </w:p>
        </w:tc>
      </w:tr>
      <w:tr w:rsidR="00D200EB" w:rsidRPr="00D200EB" w:rsidTr="00D200EB">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2012</w:t>
            </w:r>
          </w:p>
        </w:tc>
        <w:tc>
          <w:tcPr>
            <w:tcW w:w="147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41</w:t>
            </w:r>
          </w:p>
        </w:tc>
        <w:tc>
          <w:tcPr>
            <w:tcW w:w="1121"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31</w:t>
            </w:r>
          </w:p>
        </w:tc>
        <w:tc>
          <w:tcPr>
            <w:tcW w:w="121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265</w:t>
            </w:r>
          </w:p>
        </w:tc>
        <w:tc>
          <w:tcPr>
            <w:tcW w:w="1417"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104</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7029</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122</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9.6</w:t>
            </w:r>
          </w:p>
        </w:tc>
      </w:tr>
      <w:tr w:rsidR="00D200EB" w:rsidRPr="00D200EB" w:rsidTr="00D200EB">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2013</w:t>
            </w:r>
          </w:p>
        </w:tc>
        <w:tc>
          <w:tcPr>
            <w:tcW w:w="147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101</w:t>
            </w:r>
          </w:p>
        </w:tc>
        <w:tc>
          <w:tcPr>
            <w:tcW w:w="1121"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66</w:t>
            </w:r>
          </w:p>
        </w:tc>
        <w:tc>
          <w:tcPr>
            <w:tcW w:w="121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706</w:t>
            </w:r>
          </w:p>
        </w:tc>
        <w:tc>
          <w:tcPr>
            <w:tcW w:w="1417"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461</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21714</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1274</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130</w:t>
            </w:r>
          </w:p>
        </w:tc>
      </w:tr>
      <w:tr w:rsidR="00D200EB" w:rsidRPr="00D200EB" w:rsidTr="00D200EB">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2014</w:t>
            </w:r>
          </w:p>
        </w:tc>
        <w:tc>
          <w:tcPr>
            <w:tcW w:w="147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81</w:t>
            </w:r>
          </w:p>
        </w:tc>
        <w:tc>
          <w:tcPr>
            <w:tcW w:w="1121"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152</w:t>
            </w:r>
          </w:p>
        </w:tc>
        <w:tc>
          <w:tcPr>
            <w:tcW w:w="1212"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730</w:t>
            </w:r>
          </w:p>
        </w:tc>
        <w:tc>
          <w:tcPr>
            <w:tcW w:w="1417"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306</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54418</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522</w:t>
            </w:r>
          </w:p>
        </w:tc>
        <w:tc>
          <w:tcPr>
            <w:tcW w:w="1134" w:type="dxa"/>
            <w:tcBorders>
              <w:top w:val="nil"/>
              <w:left w:val="nil"/>
              <w:bottom w:val="single" w:sz="4" w:space="0" w:color="auto"/>
              <w:right w:val="single" w:sz="4" w:space="0" w:color="auto"/>
            </w:tcBorders>
            <w:shd w:val="clear" w:color="auto" w:fill="auto"/>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r>
      <w:tr w:rsidR="00D200EB" w:rsidRPr="00D200EB" w:rsidTr="00D200EB">
        <w:trPr>
          <w:trHeight w:val="300"/>
          <w:jc w:val="center"/>
        </w:trPr>
        <w:tc>
          <w:tcPr>
            <w:tcW w:w="920" w:type="dxa"/>
            <w:tcBorders>
              <w:top w:val="nil"/>
              <w:left w:val="single" w:sz="4" w:space="0" w:color="auto"/>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2015</w:t>
            </w:r>
          </w:p>
        </w:tc>
        <w:tc>
          <w:tcPr>
            <w:tcW w:w="1472"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106</w:t>
            </w:r>
          </w:p>
        </w:tc>
        <w:tc>
          <w:tcPr>
            <w:tcW w:w="1121"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132</w:t>
            </w:r>
          </w:p>
        </w:tc>
        <w:tc>
          <w:tcPr>
            <w:tcW w:w="1212"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744</w:t>
            </w:r>
          </w:p>
        </w:tc>
        <w:tc>
          <w:tcPr>
            <w:tcW w:w="1417"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370</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40225</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553</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r>
      <w:tr w:rsidR="00D200EB" w:rsidRPr="00D200EB" w:rsidTr="00D200EB">
        <w:trPr>
          <w:trHeight w:val="300"/>
          <w:jc w:val="center"/>
        </w:trPr>
        <w:tc>
          <w:tcPr>
            <w:tcW w:w="920" w:type="dxa"/>
            <w:tcBorders>
              <w:top w:val="nil"/>
              <w:left w:val="single" w:sz="4" w:space="0" w:color="auto"/>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2016</w:t>
            </w:r>
          </w:p>
        </w:tc>
        <w:tc>
          <w:tcPr>
            <w:tcW w:w="1472"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52</w:t>
            </w:r>
          </w:p>
        </w:tc>
        <w:tc>
          <w:tcPr>
            <w:tcW w:w="1121"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102</w:t>
            </w:r>
          </w:p>
        </w:tc>
        <w:tc>
          <w:tcPr>
            <w:tcW w:w="1212"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676</w:t>
            </w:r>
          </w:p>
        </w:tc>
        <w:tc>
          <w:tcPr>
            <w:tcW w:w="1417"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299</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31493</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560</w:t>
            </w:r>
          </w:p>
        </w:tc>
        <w:tc>
          <w:tcPr>
            <w:tcW w:w="1134" w:type="dxa"/>
            <w:tcBorders>
              <w:top w:val="nil"/>
              <w:left w:val="nil"/>
              <w:bottom w:val="single" w:sz="4" w:space="0" w:color="auto"/>
              <w:right w:val="single" w:sz="4" w:space="0" w:color="auto"/>
            </w:tcBorders>
            <w:shd w:val="clear" w:color="000000" w:fill="FFFFFF"/>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N/A</w:t>
            </w:r>
          </w:p>
        </w:tc>
      </w:tr>
      <w:tr w:rsidR="00D200EB" w:rsidRPr="00D200EB" w:rsidTr="001D53F1">
        <w:trPr>
          <w:trHeight w:val="300"/>
          <w:jc w:val="center"/>
        </w:trPr>
        <w:tc>
          <w:tcPr>
            <w:tcW w:w="920" w:type="dxa"/>
            <w:tcBorders>
              <w:top w:val="nil"/>
              <w:left w:val="single" w:sz="4" w:space="0" w:color="auto"/>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2017</w:t>
            </w:r>
          </w:p>
        </w:tc>
        <w:tc>
          <w:tcPr>
            <w:tcW w:w="1472"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p>
        </w:tc>
        <w:tc>
          <w:tcPr>
            <w:tcW w:w="1121"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p>
        </w:tc>
        <w:tc>
          <w:tcPr>
            <w:tcW w:w="1212"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p>
        </w:tc>
        <w:tc>
          <w:tcPr>
            <w:tcW w:w="1417"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p>
        </w:tc>
        <w:tc>
          <w:tcPr>
            <w:tcW w:w="1134"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p>
        </w:tc>
        <w:tc>
          <w:tcPr>
            <w:tcW w:w="1134"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 </w:t>
            </w:r>
          </w:p>
        </w:tc>
        <w:tc>
          <w:tcPr>
            <w:tcW w:w="1134" w:type="dxa"/>
            <w:tcBorders>
              <w:top w:val="nil"/>
              <w:left w:val="nil"/>
              <w:bottom w:val="single" w:sz="4" w:space="0" w:color="auto"/>
              <w:right w:val="single" w:sz="4" w:space="0" w:color="auto"/>
            </w:tcBorders>
            <w:shd w:val="clear" w:color="auto" w:fill="FFC000"/>
            <w:noWrap/>
            <w:vAlign w:val="center"/>
            <w:hideMark/>
          </w:tcPr>
          <w:p w:rsidR="00D200EB" w:rsidRPr="00D200EB" w:rsidRDefault="00D200EB" w:rsidP="00D200EB">
            <w:pPr>
              <w:spacing w:after="0" w:line="240" w:lineRule="auto"/>
              <w:jc w:val="center"/>
              <w:rPr>
                <w:rFonts w:ascii="Arial" w:eastAsia="Times New Roman" w:hAnsi="Arial" w:cs="Arial"/>
                <w:color w:val="000000"/>
                <w:sz w:val="18"/>
                <w:szCs w:val="18"/>
                <w:lang w:eastAsia="es-MX"/>
              </w:rPr>
            </w:pPr>
            <w:r w:rsidRPr="00D200EB">
              <w:rPr>
                <w:rFonts w:ascii="Arial" w:eastAsia="Times New Roman" w:hAnsi="Arial" w:cs="Arial"/>
                <w:color w:val="000000"/>
                <w:sz w:val="18"/>
                <w:szCs w:val="18"/>
                <w:lang w:eastAsia="es-MX"/>
              </w:rPr>
              <w:t> </w:t>
            </w:r>
          </w:p>
        </w:tc>
      </w:tr>
      <w:tr w:rsidR="00D200EB" w:rsidRPr="00D200EB" w:rsidTr="00D200EB">
        <w:trPr>
          <w:trHeight w:val="300"/>
          <w:jc w:val="center"/>
        </w:trPr>
        <w:tc>
          <w:tcPr>
            <w:tcW w:w="9544"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200EB" w:rsidRPr="00D200EB" w:rsidRDefault="00D200EB" w:rsidP="00D200EB">
            <w:pPr>
              <w:spacing w:after="0" w:line="240" w:lineRule="auto"/>
              <w:rPr>
                <w:rFonts w:ascii="Arial" w:eastAsia="Times New Roman" w:hAnsi="Arial" w:cs="Arial"/>
                <w:color w:val="000000"/>
                <w:sz w:val="18"/>
                <w:szCs w:val="18"/>
                <w:lang w:eastAsia="es-MX"/>
              </w:rPr>
            </w:pPr>
            <w:r w:rsidRPr="00D200EB">
              <w:rPr>
                <w:rFonts w:ascii="Arial" w:eastAsia="Times New Roman" w:hAnsi="Arial" w:cs="Arial"/>
                <w:b/>
                <w:color w:val="000000"/>
                <w:sz w:val="18"/>
                <w:szCs w:val="18"/>
                <w:lang w:eastAsia="es-MX"/>
              </w:rPr>
              <w:t>Fuente:</w:t>
            </w:r>
            <w:r w:rsidRPr="00D200EB">
              <w:rPr>
                <w:rFonts w:ascii="Arial" w:eastAsia="Times New Roman" w:hAnsi="Arial" w:cs="Arial"/>
                <w:color w:val="000000"/>
                <w:sz w:val="18"/>
                <w:szCs w:val="18"/>
                <w:lang w:eastAsia="es-MX"/>
              </w:rPr>
              <w:t xml:space="preserve"> Informes de Actividades 2010-2016, PROFEPA. </w:t>
            </w:r>
            <w:r w:rsidRPr="00D200EB">
              <w:rPr>
                <w:rFonts w:ascii="Arial" w:eastAsia="Times New Roman" w:hAnsi="Arial" w:cs="Arial"/>
                <w:color w:val="000000"/>
                <w:sz w:val="18"/>
                <w:szCs w:val="18"/>
                <w:lang w:eastAsia="es-MX"/>
              </w:rPr>
              <w:br/>
            </w:r>
            <w:r w:rsidRPr="00D200EB">
              <w:rPr>
                <w:rFonts w:ascii="Arial" w:eastAsia="Times New Roman" w:hAnsi="Arial" w:cs="Arial"/>
                <w:color w:val="000000"/>
                <w:sz w:val="16"/>
                <w:szCs w:val="18"/>
                <w:lang w:eastAsia="es-MX"/>
              </w:rPr>
              <w:t>*En 2010 el  programa  Cero Tolerancia a la Tala Clandestina  incluía  sólo 4 entidades (Michoacán, Estado de México, Morelos y Distrito Federal)</w:t>
            </w:r>
          </w:p>
        </w:tc>
      </w:tr>
      <w:tr w:rsidR="00D200EB" w:rsidRPr="00D200EB" w:rsidTr="00D200EB">
        <w:trPr>
          <w:trHeight w:val="269"/>
          <w:jc w:val="center"/>
        </w:trPr>
        <w:tc>
          <w:tcPr>
            <w:tcW w:w="9544" w:type="dxa"/>
            <w:gridSpan w:val="8"/>
            <w:vMerge/>
            <w:tcBorders>
              <w:top w:val="single" w:sz="4" w:space="0" w:color="auto"/>
              <w:left w:val="single" w:sz="4" w:space="0" w:color="auto"/>
              <w:bottom w:val="single" w:sz="4" w:space="0" w:color="000000"/>
              <w:right w:val="single" w:sz="4" w:space="0" w:color="000000"/>
            </w:tcBorders>
            <w:vAlign w:val="center"/>
            <w:hideMark/>
          </w:tcPr>
          <w:p w:rsidR="00D200EB" w:rsidRPr="00D200EB" w:rsidRDefault="00D200EB" w:rsidP="00D200EB">
            <w:pPr>
              <w:spacing w:after="0" w:line="240" w:lineRule="auto"/>
              <w:rPr>
                <w:rFonts w:ascii="Calibri" w:eastAsia="Times New Roman" w:hAnsi="Calibri" w:cs="Times New Roman"/>
                <w:color w:val="000000"/>
                <w:lang w:eastAsia="es-MX"/>
              </w:rPr>
            </w:pPr>
          </w:p>
        </w:tc>
      </w:tr>
    </w:tbl>
    <w:p w:rsidR="00D200EB" w:rsidRDefault="00D200EB" w:rsidP="00051A77">
      <w:pPr>
        <w:shd w:val="clear" w:color="auto" w:fill="FFFFFF"/>
        <w:spacing w:before="100" w:beforeAutospacing="1" w:after="100" w:afterAutospacing="1" w:line="240" w:lineRule="auto"/>
        <w:rPr>
          <w:rFonts w:ascii="Arial" w:eastAsia="Times New Roman" w:hAnsi="Arial" w:cs="Arial"/>
          <w:color w:val="000000"/>
          <w:lang w:eastAsia="es-MX"/>
        </w:rPr>
      </w:pPr>
    </w:p>
    <w:p w:rsidR="00051A77" w:rsidRDefault="00051A77" w:rsidP="00051A77">
      <w:pPr>
        <w:pStyle w:val="Prrafodelista"/>
        <w:spacing w:after="0" w:line="240" w:lineRule="auto"/>
        <w:jc w:val="both"/>
        <w:textAlignment w:val="baseline"/>
        <w:rPr>
          <w:rFonts w:ascii="Arial" w:eastAsia="Times New Roman" w:hAnsi="Arial" w:cs="Arial"/>
          <w:color w:val="000000"/>
          <w:lang w:eastAsia="es-MX"/>
        </w:rPr>
      </w:pPr>
    </w:p>
    <w:p w:rsidR="00C4769F" w:rsidRPr="00E27FFC" w:rsidRDefault="00F03AC6" w:rsidP="00E27FFC">
      <w:pPr>
        <w:jc w:val="both"/>
        <w:rPr>
          <w:rFonts w:ascii="Arial" w:eastAsia="Times New Roman" w:hAnsi="Arial" w:cs="Arial"/>
          <w:color w:val="000000"/>
          <w:lang w:eastAsia="es-MX"/>
        </w:rPr>
      </w:pPr>
      <w:r w:rsidRPr="00E27FFC">
        <w:rPr>
          <w:rFonts w:ascii="Arial" w:eastAsia="Times New Roman" w:hAnsi="Arial" w:cs="Arial"/>
          <w:color w:val="000000"/>
          <w:lang w:eastAsia="es-MX"/>
        </w:rPr>
        <w:br w:type="page"/>
      </w:r>
    </w:p>
    <w:p w:rsidR="00156D25" w:rsidRPr="009B52A1" w:rsidRDefault="00705E26" w:rsidP="009B52A1">
      <w:pPr>
        <w:pStyle w:val="Prrafodelista"/>
        <w:numPr>
          <w:ilvl w:val="0"/>
          <w:numId w:val="29"/>
        </w:numPr>
        <w:jc w:val="both"/>
        <w:rPr>
          <w:rFonts w:ascii="Arial" w:eastAsia="Times New Roman" w:hAnsi="Arial" w:cs="Arial"/>
          <w:color w:val="000000"/>
          <w:lang w:eastAsia="es-MX"/>
        </w:rPr>
      </w:pPr>
      <w:r w:rsidRPr="009B52A1">
        <w:rPr>
          <w:rFonts w:ascii="Arial" w:eastAsia="Times New Roman" w:hAnsi="Arial" w:cs="Arial"/>
          <w:b/>
          <w:color w:val="000000"/>
          <w:lang w:eastAsia="es-MX"/>
        </w:rPr>
        <w:t>Implementa acciones de inspección y vigilancia en áreas naturales protegidas</w:t>
      </w:r>
      <w:r w:rsidRPr="009B52A1">
        <w:rPr>
          <w:rFonts w:ascii="Arial" w:eastAsia="Times New Roman" w:hAnsi="Arial" w:cs="Arial"/>
          <w:color w:val="000000"/>
          <w:lang w:eastAsia="es-MX"/>
        </w:rPr>
        <w:t xml:space="preserve">. </w:t>
      </w:r>
      <w:r w:rsidR="00DE75A4" w:rsidRPr="009B52A1">
        <w:rPr>
          <w:rFonts w:ascii="Arial" w:eastAsia="Times New Roman" w:hAnsi="Arial" w:cs="Arial"/>
          <w:color w:val="000000"/>
          <w:lang w:eastAsia="es-MX"/>
        </w:rPr>
        <w:t xml:space="preserve">En materia forestal la información se refiere a visitas de inspección a predios con cambio de uso de suelo, aprovechamiento, saneamiento y/o contingencias, predios afectados por incendios, centros de almacenamiento y/o transformación de materias primas forestales y empresas que aplican tratamientos fitosanitarios, ubicados dentro de las </w:t>
      </w:r>
      <w:proofErr w:type="spellStart"/>
      <w:r w:rsidR="00DE75A4" w:rsidRPr="009B52A1">
        <w:rPr>
          <w:rFonts w:ascii="Arial" w:eastAsia="Times New Roman" w:hAnsi="Arial" w:cs="Arial"/>
          <w:color w:val="000000"/>
          <w:lang w:eastAsia="es-MX"/>
        </w:rPr>
        <w:t>ANP</w:t>
      </w:r>
      <w:r w:rsidR="00156D25" w:rsidRPr="009B52A1">
        <w:rPr>
          <w:rFonts w:ascii="Arial" w:eastAsia="Times New Roman" w:hAnsi="Arial" w:cs="Arial"/>
          <w:color w:val="000000"/>
          <w:lang w:eastAsia="es-MX"/>
        </w:rPr>
        <w:t>´s</w:t>
      </w:r>
      <w:proofErr w:type="spellEnd"/>
      <w:r w:rsidR="00156D25" w:rsidRPr="009B52A1">
        <w:rPr>
          <w:rFonts w:ascii="Arial" w:eastAsia="Times New Roman" w:hAnsi="Arial" w:cs="Arial"/>
          <w:color w:val="000000"/>
          <w:lang w:eastAsia="es-MX"/>
        </w:rPr>
        <w:t>.</w:t>
      </w:r>
    </w:p>
    <w:tbl>
      <w:tblPr>
        <w:tblW w:w="9080" w:type="dxa"/>
        <w:jc w:val="center"/>
        <w:tblInd w:w="55" w:type="dxa"/>
        <w:tblCellMar>
          <w:left w:w="70" w:type="dxa"/>
          <w:right w:w="70" w:type="dxa"/>
        </w:tblCellMar>
        <w:tblLook w:val="04A0" w:firstRow="1" w:lastRow="0" w:firstColumn="1" w:lastColumn="0" w:noHBand="0" w:noVBand="1"/>
      </w:tblPr>
      <w:tblGrid>
        <w:gridCol w:w="1200"/>
        <w:gridCol w:w="1480"/>
        <w:gridCol w:w="1600"/>
        <w:gridCol w:w="1660"/>
        <w:gridCol w:w="1480"/>
        <w:gridCol w:w="1660"/>
      </w:tblGrid>
      <w:tr w:rsidR="00156D25" w:rsidRPr="00156D25" w:rsidTr="0083734F">
        <w:trPr>
          <w:trHeight w:val="300"/>
          <w:jc w:val="center"/>
        </w:trPr>
        <w:tc>
          <w:tcPr>
            <w:tcW w:w="9080" w:type="dxa"/>
            <w:gridSpan w:val="6"/>
            <w:tcBorders>
              <w:top w:val="single" w:sz="4" w:space="0" w:color="auto"/>
              <w:left w:val="single" w:sz="4" w:space="0" w:color="auto"/>
              <w:bottom w:val="single" w:sz="4" w:space="0" w:color="auto"/>
              <w:right w:val="single" w:sz="4" w:space="0" w:color="auto"/>
            </w:tcBorders>
            <w:shd w:val="clear" w:color="000000" w:fill="F2F2F2"/>
            <w:hideMark/>
          </w:tcPr>
          <w:p w:rsidR="00156D25" w:rsidRPr="00156D25" w:rsidRDefault="00AD4D29" w:rsidP="0083734F">
            <w:pPr>
              <w:spacing w:after="0" w:line="240" w:lineRule="auto"/>
              <w:jc w:val="center"/>
              <w:rPr>
                <w:rFonts w:ascii="Arial" w:eastAsia="Times New Roman" w:hAnsi="Arial" w:cs="Arial"/>
                <w:b/>
                <w:bCs/>
                <w:color w:val="000000"/>
                <w:lang w:eastAsia="es-MX"/>
              </w:rPr>
            </w:pPr>
            <w:r w:rsidRPr="00F67AFF">
              <w:rPr>
                <w:rFonts w:ascii="Arial" w:eastAsia="Times New Roman" w:hAnsi="Arial" w:cs="Arial"/>
                <w:color w:val="000000"/>
                <w:lang w:eastAsia="es-MX"/>
              </w:rPr>
              <w:br w:type="page"/>
            </w:r>
            <w:r w:rsidR="00156D25" w:rsidRPr="00156D25">
              <w:rPr>
                <w:rFonts w:ascii="Arial" w:eastAsia="Times New Roman" w:hAnsi="Arial" w:cs="Arial"/>
                <w:b/>
                <w:color w:val="000000"/>
                <w:sz w:val="18"/>
                <w:szCs w:val="18"/>
                <w:lang w:eastAsia="es-MX"/>
              </w:rPr>
              <w:t>Acciones de inspección y vigilancia en áreas naturales protegidas</w:t>
            </w:r>
          </w:p>
        </w:tc>
      </w:tr>
      <w:tr w:rsidR="00156D25" w:rsidRPr="00156D25" w:rsidTr="0083734F">
        <w:trPr>
          <w:trHeight w:val="1096"/>
          <w:jc w:val="center"/>
        </w:trPr>
        <w:tc>
          <w:tcPr>
            <w:tcW w:w="1200" w:type="dxa"/>
            <w:tcBorders>
              <w:top w:val="nil"/>
              <w:left w:val="single" w:sz="4" w:space="0" w:color="auto"/>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Año</w:t>
            </w:r>
          </w:p>
        </w:tc>
        <w:tc>
          <w:tcPr>
            <w:tcW w:w="1480" w:type="dxa"/>
            <w:tcBorders>
              <w:top w:val="nil"/>
              <w:left w:val="nil"/>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Acciones de inspección</w:t>
            </w:r>
          </w:p>
        </w:tc>
        <w:tc>
          <w:tcPr>
            <w:tcW w:w="1600" w:type="dxa"/>
            <w:tcBorders>
              <w:top w:val="nil"/>
              <w:left w:val="nil"/>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Acciones de vigilancia</w:t>
            </w:r>
          </w:p>
        </w:tc>
        <w:tc>
          <w:tcPr>
            <w:tcW w:w="1660" w:type="dxa"/>
            <w:tcBorders>
              <w:top w:val="nil"/>
              <w:left w:val="nil"/>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Inspecciones a centros de almacenamiento y transformación</w:t>
            </w:r>
          </w:p>
        </w:tc>
        <w:tc>
          <w:tcPr>
            <w:tcW w:w="1480" w:type="dxa"/>
            <w:tcBorders>
              <w:top w:val="nil"/>
              <w:left w:val="nil"/>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Vehículos forestales asegurados</w:t>
            </w:r>
          </w:p>
        </w:tc>
        <w:tc>
          <w:tcPr>
            <w:tcW w:w="1660" w:type="dxa"/>
            <w:tcBorders>
              <w:top w:val="nil"/>
              <w:left w:val="nil"/>
              <w:bottom w:val="single" w:sz="4" w:space="0" w:color="auto"/>
              <w:right w:val="single" w:sz="4" w:space="0" w:color="auto"/>
            </w:tcBorders>
            <w:shd w:val="clear" w:color="000000" w:fill="D9D9D9"/>
            <w:vAlign w:val="bottom"/>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Equipos y herramientas para extracción forestal asegurados</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2010</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1414</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2728</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59</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42</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68</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2011</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1387</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3835</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60</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40</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78</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2012</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1375</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3405</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50</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22</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30</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2013</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1116</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4660</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115</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70</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82</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2014</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2026</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3865</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153</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27</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140</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2015</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1416</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1871</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132</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32</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85</w:t>
            </w:r>
          </w:p>
        </w:tc>
      </w:tr>
      <w:tr w:rsidR="00156D25" w:rsidRPr="00156D25" w:rsidTr="0083734F">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2016</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1071</w:t>
            </w:r>
          </w:p>
        </w:tc>
        <w:tc>
          <w:tcPr>
            <w:tcW w:w="160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1148</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79</w:t>
            </w:r>
          </w:p>
        </w:tc>
        <w:tc>
          <w:tcPr>
            <w:tcW w:w="148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27</w:t>
            </w:r>
          </w:p>
        </w:tc>
        <w:tc>
          <w:tcPr>
            <w:tcW w:w="1660" w:type="dxa"/>
            <w:tcBorders>
              <w:top w:val="nil"/>
              <w:left w:val="nil"/>
              <w:bottom w:val="single" w:sz="4" w:space="0" w:color="auto"/>
              <w:right w:val="single" w:sz="4" w:space="0" w:color="auto"/>
            </w:tcBorders>
            <w:shd w:val="clear" w:color="000000" w:fill="FFFFFF"/>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79</w:t>
            </w:r>
          </w:p>
        </w:tc>
      </w:tr>
      <w:tr w:rsidR="00156D25" w:rsidRPr="00156D25" w:rsidTr="001D53F1">
        <w:trPr>
          <w:trHeight w:val="300"/>
          <w:jc w:val="center"/>
        </w:trPr>
        <w:tc>
          <w:tcPr>
            <w:tcW w:w="1200" w:type="dxa"/>
            <w:tcBorders>
              <w:top w:val="nil"/>
              <w:left w:val="single" w:sz="4" w:space="0" w:color="auto"/>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r w:rsidRPr="00156D25">
              <w:rPr>
                <w:rFonts w:ascii="Arial" w:eastAsia="Times New Roman" w:hAnsi="Arial" w:cs="Arial"/>
                <w:color w:val="000000"/>
                <w:sz w:val="18"/>
                <w:szCs w:val="18"/>
                <w:lang w:eastAsia="es-MX"/>
              </w:rPr>
              <w:t>2017</w:t>
            </w:r>
          </w:p>
        </w:tc>
        <w:tc>
          <w:tcPr>
            <w:tcW w:w="1480" w:type="dxa"/>
            <w:tcBorders>
              <w:top w:val="nil"/>
              <w:left w:val="nil"/>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p>
        </w:tc>
        <w:tc>
          <w:tcPr>
            <w:tcW w:w="1600" w:type="dxa"/>
            <w:tcBorders>
              <w:top w:val="nil"/>
              <w:left w:val="nil"/>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p>
        </w:tc>
        <w:tc>
          <w:tcPr>
            <w:tcW w:w="1660" w:type="dxa"/>
            <w:tcBorders>
              <w:top w:val="nil"/>
              <w:left w:val="nil"/>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Arial" w:eastAsia="Times New Roman" w:hAnsi="Arial" w:cs="Arial"/>
                <w:color w:val="000000"/>
                <w:sz w:val="18"/>
                <w:szCs w:val="18"/>
                <w:lang w:eastAsia="es-MX"/>
              </w:rPr>
            </w:pPr>
          </w:p>
        </w:tc>
        <w:tc>
          <w:tcPr>
            <w:tcW w:w="1480" w:type="dxa"/>
            <w:tcBorders>
              <w:top w:val="nil"/>
              <w:left w:val="nil"/>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Open Sans" w:eastAsia="Times New Roman" w:hAnsi="Open Sans" w:cs="Times New Roman"/>
                <w:sz w:val="18"/>
                <w:szCs w:val="18"/>
                <w:lang w:eastAsia="es-MX"/>
              </w:rPr>
            </w:pPr>
          </w:p>
        </w:tc>
        <w:tc>
          <w:tcPr>
            <w:tcW w:w="1660" w:type="dxa"/>
            <w:tcBorders>
              <w:top w:val="nil"/>
              <w:left w:val="nil"/>
              <w:bottom w:val="single" w:sz="4" w:space="0" w:color="auto"/>
              <w:right w:val="single" w:sz="4" w:space="0" w:color="auto"/>
            </w:tcBorders>
            <w:shd w:val="clear" w:color="auto" w:fill="FFC000"/>
            <w:noWrap/>
            <w:vAlign w:val="center"/>
            <w:hideMark/>
          </w:tcPr>
          <w:p w:rsidR="00156D25" w:rsidRPr="00156D25" w:rsidRDefault="00156D25" w:rsidP="0083734F">
            <w:pPr>
              <w:spacing w:after="0" w:line="240" w:lineRule="auto"/>
              <w:jc w:val="center"/>
              <w:rPr>
                <w:rFonts w:ascii="Open Sans" w:eastAsia="Times New Roman" w:hAnsi="Open Sans" w:cs="Times New Roman"/>
                <w:sz w:val="18"/>
                <w:szCs w:val="18"/>
                <w:lang w:eastAsia="es-MX"/>
              </w:rPr>
            </w:pPr>
          </w:p>
        </w:tc>
      </w:tr>
      <w:tr w:rsidR="00156D25" w:rsidRPr="00156D25" w:rsidTr="0083734F">
        <w:trPr>
          <w:trHeight w:val="300"/>
          <w:jc w:val="center"/>
        </w:trPr>
        <w:tc>
          <w:tcPr>
            <w:tcW w:w="908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56D25" w:rsidRPr="00156D25" w:rsidRDefault="00156D25" w:rsidP="0083734F">
            <w:pPr>
              <w:spacing w:after="0" w:line="240" w:lineRule="auto"/>
              <w:jc w:val="center"/>
              <w:rPr>
                <w:rFonts w:ascii="Arial" w:eastAsia="Times New Roman" w:hAnsi="Arial" w:cs="Arial"/>
                <w:color w:val="000000"/>
                <w:sz w:val="16"/>
                <w:szCs w:val="18"/>
                <w:lang w:eastAsia="es-MX"/>
              </w:rPr>
            </w:pPr>
            <w:r w:rsidRPr="00156D25">
              <w:rPr>
                <w:rFonts w:ascii="Arial" w:eastAsia="Times New Roman" w:hAnsi="Arial" w:cs="Arial"/>
                <w:b/>
                <w:color w:val="000000"/>
                <w:sz w:val="16"/>
                <w:szCs w:val="18"/>
                <w:lang w:eastAsia="es-MX"/>
              </w:rPr>
              <w:t>Fuente:</w:t>
            </w:r>
            <w:r w:rsidRPr="00156D25">
              <w:rPr>
                <w:rFonts w:ascii="Arial" w:eastAsia="Times New Roman" w:hAnsi="Arial" w:cs="Arial"/>
                <w:color w:val="000000"/>
                <w:sz w:val="16"/>
                <w:szCs w:val="18"/>
                <w:lang w:eastAsia="es-MX"/>
              </w:rPr>
              <w:t xml:space="preserve"> Procuraduría Federal de Protección al Ambiente, Subprocuraduría de Recursos Naturales.</w:t>
            </w:r>
          </w:p>
        </w:tc>
      </w:tr>
      <w:tr w:rsidR="00156D25" w:rsidRPr="00156D25" w:rsidTr="0083734F">
        <w:trPr>
          <w:trHeight w:val="269"/>
          <w:jc w:val="center"/>
        </w:trPr>
        <w:tc>
          <w:tcPr>
            <w:tcW w:w="9080" w:type="dxa"/>
            <w:gridSpan w:val="6"/>
            <w:vMerge/>
            <w:tcBorders>
              <w:top w:val="single" w:sz="4" w:space="0" w:color="auto"/>
              <w:left w:val="single" w:sz="4" w:space="0" w:color="auto"/>
              <w:bottom w:val="single" w:sz="4" w:space="0" w:color="auto"/>
              <w:right w:val="single" w:sz="4" w:space="0" w:color="auto"/>
            </w:tcBorders>
            <w:vAlign w:val="center"/>
            <w:hideMark/>
          </w:tcPr>
          <w:p w:rsidR="00156D25" w:rsidRPr="00156D25" w:rsidRDefault="00156D25" w:rsidP="00156D25">
            <w:pPr>
              <w:spacing w:after="0" w:line="240" w:lineRule="auto"/>
              <w:rPr>
                <w:rFonts w:ascii="Calibri" w:eastAsia="Times New Roman" w:hAnsi="Calibri" w:cs="Times New Roman"/>
                <w:color w:val="000000"/>
                <w:lang w:eastAsia="es-MX"/>
              </w:rPr>
            </w:pPr>
          </w:p>
        </w:tc>
      </w:tr>
    </w:tbl>
    <w:p w:rsidR="00AD4D29" w:rsidRPr="00F67AFF" w:rsidRDefault="00AD4D29" w:rsidP="00F67AFF">
      <w:pPr>
        <w:ind w:left="360"/>
        <w:rPr>
          <w:rFonts w:ascii="Arial" w:eastAsia="Times New Roman" w:hAnsi="Arial" w:cs="Arial"/>
          <w:color w:val="000000"/>
          <w:lang w:eastAsia="es-MX"/>
        </w:rPr>
      </w:pPr>
    </w:p>
    <w:p w:rsidR="00956898" w:rsidRPr="00FD6D27" w:rsidRDefault="00705E26" w:rsidP="009B52A1">
      <w:pPr>
        <w:pStyle w:val="Prrafodelista"/>
        <w:numPr>
          <w:ilvl w:val="0"/>
          <w:numId w:val="29"/>
        </w:numPr>
        <w:rPr>
          <w:rFonts w:ascii="Arial" w:eastAsia="Times New Roman" w:hAnsi="Arial" w:cs="Arial"/>
          <w:b/>
          <w:color w:val="000000"/>
          <w:lang w:eastAsia="es-MX"/>
        </w:rPr>
      </w:pPr>
      <w:r w:rsidRPr="00FD6D27">
        <w:rPr>
          <w:rFonts w:ascii="Arial" w:eastAsia="Times New Roman" w:hAnsi="Arial" w:cs="Arial"/>
          <w:b/>
          <w:color w:val="000000"/>
          <w:lang w:eastAsia="es-MX"/>
        </w:rPr>
        <w:t xml:space="preserve">Implementa </w:t>
      </w:r>
      <w:r w:rsidR="00FF22BC" w:rsidRPr="00FD6D27">
        <w:rPr>
          <w:rFonts w:ascii="Arial" w:eastAsia="Times New Roman" w:hAnsi="Arial" w:cs="Arial"/>
          <w:b/>
          <w:color w:val="000000"/>
          <w:lang w:eastAsia="es-MX"/>
        </w:rPr>
        <w:t xml:space="preserve">programas intensivos </w:t>
      </w:r>
      <w:r w:rsidR="00956898" w:rsidRPr="00FD6D27">
        <w:rPr>
          <w:rFonts w:ascii="Arial" w:eastAsia="Times New Roman" w:hAnsi="Arial" w:cs="Arial"/>
          <w:b/>
          <w:color w:val="000000"/>
          <w:lang w:eastAsia="es-MX"/>
        </w:rPr>
        <w:t xml:space="preserve"> de combate a la tala clandestina</w:t>
      </w:r>
      <w:r w:rsidR="00936B34" w:rsidRPr="00FD6D27">
        <w:rPr>
          <w:rFonts w:ascii="Arial" w:eastAsia="Times New Roman" w:hAnsi="Arial" w:cs="Arial"/>
          <w:b/>
          <w:color w:val="000000"/>
          <w:lang w:eastAsia="es-MX"/>
        </w:rPr>
        <w:t xml:space="preserve"> </w:t>
      </w:r>
      <w:r w:rsidR="00936B34" w:rsidRPr="001654CB">
        <w:rPr>
          <w:rFonts w:ascii="Arial" w:eastAsia="Times New Roman" w:hAnsi="Arial" w:cs="Arial"/>
          <w:color w:val="000000"/>
          <w:lang w:eastAsia="es-MX"/>
        </w:rPr>
        <w:t>en regiones específicas</w:t>
      </w:r>
      <w:r w:rsidRPr="001654CB">
        <w:rPr>
          <w:rFonts w:ascii="Arial" w:eastAsia="Times New Roman" w:hAnsi="Arial" w:cs="Arial"/>
          <w:color w:val="000000"/>
          <w:lang w:eastAsia="es-MX"/>
        </w:rPr>
        <w:t xml:space="preserve"> tales como</w:t>
      </w:r>
      <w:r w:rsidR="00956898" w:rsidRPr="001654CB">
        <w:rPr>
          <w:rFonts w:ascii="Arial" w:eastAsia="Times New Roman" w:hAnsi="Arial" w:cs="Arial"/>
          <w:color w:val="000000"/>
          <w:lang w:eastAsia="es-MX"/>
        </w:rPr>
        <w:t>:</w:t>
      </w:r>
      <w:r w:rsidR="00FF22BC" w:rsidRPr="00FD6D27">
        <w:rPr>
          <w:rFonts w:ascii="Arial" w:eastAsia="Times New Roman" w:hAnsi="Arial" w:cs="Arial"/>
          <w:b/>
          <w:color w:val="000000"/>
          <w:lang w:eastAsia="es-MX"/>
        </w:rPr>
        <w:t xml:space="preserve"> </w:t>
      </w:r>
    </w:p>
    <w:p w:rsidR="00956898" w:rsidRPr="00A242A2" w:rsidRDefault="00FF22BC" w:rsidP="009B52A1">
      <w:pPr>
        <w:spacing w:line="240" w:lineRule="auto"/>
        <w:ind w:left="360"/>
        <w:rPr>
          <w:rFonts w:ascii="Arial" w:eastAsia="Times New Roman" w:hAnsi="Arial" w:cs="Arial"/>
          <w:b/>
          <w:color w:val="000000"/>
          <w:lang w:eastAsia="es-MX"/>
        </w:rPr>
      </w:pPr>
      <w:r w:rsidRPr="00A242A2">
        <w:rPr>
          <w:rFonts w:ascii="Arial" w:eastAsia="Times New Roman" w:hAnsi="Arial" w:cs="Arial"/>
          <w:b/>
          <w:color w:val="000000"/>
          <w:lang w:eastAsia="es-MX"/>
        </w:rPr>
        <w:t xml:space="preserve">Programa Intensivo de combate a la tala clandestina </w:t>
      </w:r>
      <w:r w:rsidR="00936B34" w:rsidRPr="00A242A2">
        <w:rPr>
          <w:rFonts w:ascii="Arial" w:eastAsia="Times New Roman" w:hAnsi="Arial" w:cs="Arial"/>
          <w:b/>
          <w:color w:val="000000"/>
          <w:lang w:eastAsia="es-MX"/>
        </w:rPr>
        <w:t>Reserva de la Biósfera Mariposa Monarca</w:t>
      </w:r>
    </w:p>
    <w:p w:rsidR="008E1752" w:rsidRDefault="006E2279" w:rsidP="0053214D">
      <w:pPr>
        <w:shd w:val="clear" w:color="auto" w:fill="FFFFFF"/>
        <w:spacing w:before="100" w:beforeAutospacing="1" w:after="100" w:afterAutospacing="1" w:line="240" w:lineRule="auto"/>
        <w:jc w:val="both"/>
        <w:rPr>
          <w:rFonts w:ascii="Arial" w:eastAsia="Times New Roman" w:hAnsi="Arial" w:cs="Arial"/>
          <w:color w:val="000000"/>
          <w:lang w:eastAsia="es-MX"/>
        </w:rPr>
      </w:pPr>
      <w:r>
        <w:rPr>
          <w:noProof/>
          <w:lang w:eastAsia="es-MX"/>
        </w:rPr>
        <w:drawing>
          <wp:anchor distT="0" distB="0" distL="114300" distR="114300" simplePos="0" relativeHeight="251664384" behindDoc="1" locked="0" layoutInCell="1" allowOverlap="1" wp14:anchorId="31D4A735" wp14:editId="461F6083">
            <wp:simplePos x="0" y="0"/>
            <wp:positionH relativeFrom="column">
              <wp:posOffset>-668655</wp:posOffset>
            </wp:positionH>
            <wp:positionV relativeFrom="paragraph">
              <wp:posOffset>94615</wp:posOffset>
            </wp:positionV>
            <wp:extent cx="1935480" cy="1562100"/>
            <wp:effectExtent l="0" t="0" r="7620" b="0"/>
            <wp:wrapThrough wrapText="bothSides">
              <wp:wrapPolygon edited="0">
                <wp:start x="0" y="0"/>
                <wp:lineTo x="0" y="21337"/>
                <wp:lineTo x="21472" y="21337"/>
                <wp:lineTo x="2147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3509" t="24317" r="44640" b="17486"/>
                    <a:stretch/>
                  </pic:blipFill>
                  <pic:spPr bwMode="auto">
                    <a:xfrm>
                      <a:off x="0" y="0"/>
                      <a:ext cx="193548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F94">
        <w:rPr>
          <w:rFonts w:ascii="Arial" w:eastAsia="Times New Roman" w:hAnsi="Arial" w:cs="Arial"/>
          <w:color w:val="000000"/>
          <w:lang w:eastAsia="es-MX"/>
        </w:rPr>
        <w:t>E</w:t>
      </w:r>
      <w:r w:rsidR="008E1752">
        <w:rPr>
          <w:rFonts w:ascii="Arial" w:eastAsia="Times New Roman" w:hAnsi="Arial" w:cs="Arial"/>
          <w:color w:val="000000"/>
          <w:lang w:eastAsia="es-MX"/>
        </w:rPr>
        <w:t xml:space="preserve">s </w:t>
      </w:r>
      <w:r w:rsidR="008E1752" w:rsidRPr="00374080">
        <w:rPr>
          <w:rFonts w:ascii="Arial" w:eastAsia="Times New Roman" w:hAnsi="Arial" w:cs="Arial"/>
          <w:color w:val="000000"/>
          <w:lang w:eastAsia="es-MX"/>
        </w:rPr>
        <w:t>implementado por la Dirección General de Inspección y Vigilancia Forestal de la Subprocuraduría de Recursos Naturales, conformado por un grupo de trabajo interinstitucional integrado por inspectores del Gobierno Federal (PROFEPA) y del Gobierno del Estado de México (PROBOSQUE), con apoyo de Fuerzas de Seguridad de los 3 niveles de gobierno y Comités de Vigilancia Ambiental Participativa integra</w:t>
      </w:r>
      <w:r w:rsidR="008E1752">
        <w:rPr>
          <w:rFonts w:ascii="Arial" w:eastAsia="Times New Roman" w:hAnsi="Arial" w:cs="Arial"/>
          <w:color w:val="000000"/>
          <w:lang w:eastAsia="es-MX"/>
        </w:rPr>
        <w:t xml:space="preserve">dos por vigilantes acreditados. </w:t>
      </w:r>
    </w:p>
    <w:p w:rsidR="008E1752" w:rsidRDefault="008E1752" w:rsidP="0053214D">
      <w:pPr>
        <w:shd w:val="clear" w:color="auto" w:fill="FFFFFF"/>
        <w:spacing w:before="100" w:beforeAutospacing="1" w:after="100" w:afterAutospacing="1" w:line="240" w:lineRule="auto"/>
        <w:jc w:val="both"/>
        <w:rPr>
          <w:rFonts w:ascii="Arial" w:eastAsia="Times New Roman" w:hAnsi="Arial" w:cs="Arial"/>
          <w:color w:val="000000"/>
          <w:lang w:eastAsia="es-MX"/>
        </w:rPr>
      </w:pPr>
      <w:r>
        <w:rPr>
          <w:rFonts w:ascii="Arial" w:eastAsia="Times New Roman" w:hAnsi="Arial" w:cs="Arial"/>
          <w:color w:val="000000"/>
          <w:lang w:eastAsia="es-MX"/>
        </w:rPr>
        <w:t>A través de su implementación ha dado a</w:t>
      </w:r>
      <w:r w:rsidRPr="00374080">
        <w:rPr>
          <w:rFonts w:ascii="Arial" w:eastAsia="Times New Roman" w:hAnsi="Arial" w:cs="Arial"/>
          <w:color w:val="000000"/>
          <w:lang w:eastAsia="es-MX"/>
        </w:rPr>
        <w:t>tención a 3 vertientes que conforman la principal problemática forestal</w:t>
      </w:r>
      <w:r>
        <w:rPr>
          <w:rFonts w:ascii="Arial" w:eastAsia="Times New Roman" w:hAnsi="Arial" w:cs="Arial"/>
          <w:color w:val="000000"/>
          <w:lang w:eastAsia="es-MX"/>
        </w:rPr>
        <w:t xml:space="preserve"> en la zona</w:t>
      </w:r>
      <w:r w:rsidRPr="00374080">
        <w:rPr>
          <w:rFonts w:ascii="Arial" w:eastAsia="Times New Roman" w:hAnsi="Arial" w:cs="Arial"/>
          <w:color w:val="000000"/>
          <w:lang w:eastAsia="es-MX"/>
        </w:rPr>
        <w:t>:</w:t>
      </w:r>
    </w:p>
    <w:p w:rsidR="0054553A"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Erradicar la tala clandestina que cometen bandas organizadas a gran escala.</w:t>
      </w:r>
    </w:p>
    <w:p w:rsidR="0054553A"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Reducir la excesiva capacidad instalada en Centros de Almacenamiento y/o Transformación.</w:t>
      </w:r>
    </w:p>
    <w:p w:rsidR="008E1752" w:rsidRPr="0054553A"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Sancionar el sobre aprovechamiento del recurso forestal en predios autorizados.</w:t>
      </w:r>
    </w:p>
    <w:p w:rsidR="0054553A" w:rsidRDefault="00A242A2" w:rsidP="0054553A">
      <w:pPr>
        <w:shd w:val="clear" w:color="auto" w:fill="FFFFFF"/>
        <w:spacing w:before="100" w:beforeAutospacing="1" w:after="100" w:afterAutospacing="1" w:line="240" w:lineRule="auto"/>
        <w:jc w:val="both"/>
        <w:rPr>
          <w:rFonts w:ascii="Arial" w:eastAsia="Times New Roman" w:hAnsi="Arial" w:cs="Arial"/>
          <w:color w:val="000000"/>
          <w:lang w:eastAsia="es-MX"/>
        </w:rPr>
      </w:pPr>
      <w:r>
        <w:rPr>
          <w:rFonts w:ascii="Arial" w:eastAsia="Times New Roman" w:hAnsi="Arial" w:cs="Arial"/>
          <w:color w:val="000000"/>
          <w:lang w:eastAsia="es-MX"/>
        </w:rPr>
        <w:t>Respecto al cual se reportan los</w:t>
      </w:r>
      <w:r w:rsidR="006F2F26">
        <w:rPr>
          <w:rFonts w:ascii="Arial" w:eastAsia="Times New Roman" w:hAnsi="Arial" w:cs="Arial"/>
          <w:color w:val="000000"/>
          <w:lang w:eastAsia="es-MX"/>
        </w:rPr>
        <w:t xml:space="preserve"> siguientes logros:</w:t>
      </w:r>
    </w:p>
    <w:p w:rsidR="0054553A"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Freno a nuevos derribos a través de recorridos en campo permanentes (vigilancia activa) establecidos por PROFEPA y PROBOSQUE con apoyo de fuerzas de seguridad (SEDENA, PF, SSC del Edo</w:t>
      </w:r>
      <w:r w:rsidR="006F2F26" w:rsidRPr="0054553A">
        <w:rPr>
          <w:rFonts w:ascii="Arial" w:eastAsia="Times New Roman" w:hAnsi="Arial" w:cs="Arial"/>
          <w:color w:val="000000"/>
          <w:lang w:eastAsia="es-MX"/>
        </w:rPr>
        <w:t>. de México</w:t>
      </w:r>
      <w:r w:rsidRPr="0054553A">
        <w:rPr>
          <w:rFonts w:ascii="Arial" w:eastAsia="Times New Roman" w:hAnsi="Arial" w:cs="Arial"/>
          <w:color w:val="000000"/>
          <w:lang w:eastAsia="es-MX"/>
        </w:rPr>
        <w:t xml:space="preserve"> y Forestal de Micho</w:t>
      </w:r>
      <w:r w:rsidR="0054553A">
        <w:rPr>
          <w:rFonts w:ascii="Arial" w:eastAsia="Times New Roman" w:hAnsi="Arial" w:cs="Arial"/>
          <w:color w:val="000000"/>
          <w:lang w:eastAsia="es-MX"/>
        </w:rPr>
        <w:t>acán) y vigilantes comunitarios.</w:t>
      </w:r>
    </w:p>
    <w:p w:rsidR="008E1752" w:rsidRPr="0054553A"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 xml:space="preserve">Desmantelamiento de aserraderos clandestinos pertenecientes a los principales </w:t>
      </w:r>
      <w:proofErr w:type="spellStart"/>
      <w:r w:rsidRPr="0054553A">
        <w:rPr>
          <w:rFonts w:ascii="Arial" w:eastAsia="Times New Roman" w:hAnsi="Arial" w:cs="Arial"/>
          <w:color w:val="000000"/>
          <w:lang w:eastAsia="es-MX"/>
        </w:rPr>
        <w:t>talamontes</w:t>
      </w:r>
      <w:proofErr w:type="spellEnd"/>
      <w:r w:rsidRPr="0054553A">
        <w:rPr>
          <w:rFonts w:ascii="Arial" w:eastAsia="Times New Roman" w:hAnsi="Arial" w:cs="Arial"/>
          <w:color w:val="000000"/>
          <w:lang w:eastAsia="es-MX"/>
        </w:rPr>
        <w:t xml:space="preserve"> (protegidos por grupos delincuenciales).</w:t>
      </w:r>
    </w:p>
    <w:p w:rsidR="008E1752" w:rsidRPr="00705E26" w:rsidRDefault="008E1752"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6D5C19">
        <w:rPr>
          <w:rFonts w:ascii="Arial" w:eastAsia="Times New Roman" w:hAnsi="Arial" w:cs="Arial"/>
          <w:color w:val="000000"/>
          <w:lang w:eastAsia="es-MX"/>
        </w:rPr>
        <w:t>Freno al lavado de madera vía la extracción de arbolado sano al amparo de notificaciones de saneamiento otorgadas a los predios, en los que se verifica que el tratamiento para el control de plagas se realice de acuerdo a la NOM-019-SEMARNAT-2006.</w:t>
      </w:r>
      <w:r w:rsidR="006E2279" w:rsidRPr="0054553A">
        <w:rPr>
          <w:rFonts w:ascii="Arial" w:eastAsia="Times New Roman" w:hAnsi="Arial" w:cs="Arial"/>
          <w:color w:val="000000"/>
          <w:lang w:eastAsia="es-MX"/>
        </w:rPr>
        <w:t xml:space="preserve"> </w:t>
      </w:r>
    </w:p>
    <w:p w:rsidR="00705E26" w:rsidRPr="006D5C19" w:rsidRDefault="00705E26" w:rsidP="00705E26">
      <w:pPr>
        <w:pStyle w:val="Prrafodelista"/>
        <w:shd w:val="clear" w:color="auto" w:fill="FFFFFF"/>
        <w:spacing w:before="100" w:beforeAutospacing="1" w:after="100" w:afterAutospacing="1" w:line="240" w:lineRule="auto"/>
        <w:jc w:val="both"/>
        <w:rPr>
          <w:rFonts w:ascii="Arial" w:eastAsia="Times New Roman" w:hAnsi="Arial" w:cs="Arial"/>
          <w:color w:val="000000"/>
          <w:lang w:eastAsia="es-MX"/>
        </w:rPr>
      </w:pPr>
    </w:p>
    <w:p w:rsidR="008E1752" w:rsidRPr="009B52A1" w:rsidRDefault="00FF22BC" w:rsidP="009B52A1">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9B52A1">
        <w:rPr>
          <w:rFonts w:ascii="Arial" w:eastAsia="Times New Roman" w:hAnsi="Arial" w:cs="Arial"/>
          <w:b/>
          <w:bCs/>
          <w:color w:val="000000"/>
          <w:lang w:eastAsia="es-MX"/>
        </w:rPr>
        <w:t xml:space="preserve">Combate a la Tala Clandestina de Especies Tropicales (Frontera Sur y Región </w:t>
      </w:r>
      <w:r w:rsidRPr="009B52A1">
        <w:rPr>
          <w:rFonts w:ascii="Arial" w:eastAsia="Times New Roman" w:hAnsi="Arial" w:cs="Arial"/>
          <w:b/>
          <w:color w:val="000000"/>
          <w:lang w:eastAsia="es-MX"/>
        </w:rPr>
        <w:t>Centro Occidente)</w:t>
      </w:r>
      <w:r w:rsidR="008E1752" w:rsidRPr="009B52A1">
        <w:rPr>
          <w:rFonts w:ascii="Arial" w:eastAsia="Times New Roman" w:hAnsi="Arial" w:cs="Arial"/>
          <w:color w:val="000000"/>
          <w:lang w:eastAsia="es-MX"/>
        </w:rPr>
        <w:t xml:space="preserve"> </w:t>
      </w:r>
    </w:p>
    <w:p w:rsidR="0022000E" w:rsidRPr="00FB70D4" w:rsidRDefault="00FB70D4" w:rsidP="00FB70D4">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22000E">
        <w:rPr>
          <w:rFonts w:ascii="Arial" w:eastAsia="Times New Roman" w:hAnsi="Arial" w:cs="Arial"/>
          <w:noProof/>
          <w:color w:val="000000"/>
          <w:lang w:eastAsia="es-MX"/>
        </w:rPr>
        <w:drawing>
          <wp:anchor distT="0" distB="0" distL="114300" distR="114300" simplePos="0" relativeHeight="251665408" behindDoc="1" locked="0" layoutInCell="1" allowOverlap="1" wp14:anchorId="5018662C" wp14:editId="53147E79">
            <wp:simplePos x="0" y="0"/>
            <wp:positionH relativeFrom="column">
              <wp:posOffset>-973455</wp:posOffset>
            </wp:positionH>
            <wp:positionV relativeFrom="paragraph">
              <wp:posOffset>10795</wp:posOffset>
            </wp:positionV>
            <wp:extent cx="2421890" cy="1916430"/>
            <wp:effectExtent l="0" t="0" r="0" b="7620"/>
            <wp:wrapThrough wrapText="bothSides">
              <wp:wrapPolygon edited="0">
                <wp:start x="0" y="0"/>
                <wp:lineTo x="0" y="21471"/>
                <wp:lineTo x="21407" y="21471"/>
                <wp:lineTo x="21407" y="0"/>
                <wp:lineTo x="0" y="0"/>
              </wp:wrapPolygon>
            </wp:wrapThrough>
            <wp:docPr id="17" name="Imagen 17" descr="Combate a la Tala Clandestina de Especies Trop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bate a la Tala Clandestina de Especies Tropic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189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00E" w:rsidRPr="00FB70D4">
        <w:rPr>
          <w:rFonts w:ascii="Arial" w:eastAsia="Times New Roman" w:hAnsi="Arial" w:cs="Arial"/>
          <w:color w:val="000000"/>
          <w:lang w:eastAsia="es-MX"/>
        </w:rPr>
        <w:t xml:space="preserve">En el Operativo de Combate a la Tala Clandestina de Especies Tropicales, se efectúan acciones operativas con énfasis en el combate a la tala clandestina de “Especies Tropicales” en 7 Delegaciones Federales de la PROFEPA: Campeche, Chiapas, Quintana Roo, Tabasco, Yucatán, Colima y Nayarit; dirigidas a la preservación de especies forestales de alto valor económico y ambiental: Caoba, </w:t>
      </w:r>
      <w:proofErr w:type="spellStart"/>
      <w:r w:rsidR="0022000E" w:rsidRPr="00FB70D4">
        <w:rPr>
          <w:rFonts w:ascii="Arial" w:eastAsia="Times New Roman" w:hAnsi="Arial" w:cs="Arial"/>
          <w:color w:val="000000"/>
          <w:lang w:eastAsia="es-MX"/>
        </w:rPr>
        <w:t>Chechem</w:t>
      </w:r>
      <w:proofErr w:type="spellEnd"/>
      <w:r w:rsidR="0022000E" w:rsidRPr="00FB70D4">
        <w:rPr>
          <w:rFonts w:ascii="Arial" w:eastAsia="Times New Roman" w:hAnsi="Arial" w:cs="Arial"/>
          <w:color w:val="000000"/>
          <w:lang w:eastAsia="es-MX"/>
        </w:rPr>
        <w:t xml:space="preserve">, Chicozapote, </w:t>
      </w:r>
      <w:proofErr w:type="spellStart"/>
      <w:r w:rsidR="0022000E" w:rsidRPr="00FB70D4">
        <w:rPr>
          <w:rFonts w:ascii="Arial" w:eastAsia="Times New Roman" w:hAnsi="Arial" w:cs="Arial"/>
          <w:color w:val="000000"/>
          <w:lang w:eastAsia="es-MX"/>
        </w:rPr>
        <w:t>Machiche</w:t>
      </w:r>
      <w:proofErr w:type="spellEnd"/>
      <w:r w:rsidR="0022000E" w:rsidRPr="00FB70D4">
        <w:rPr>
          <w:rFonts w:ascii="Arial" w:eastAsia="Times New Roman" w:hAnsi="Arial" w:cs="Arial"/>
          <w:color w:val="000000"/>
          <w:lang w:eastAsia="es-MX"/>
        </w:rPr>
        <w:t xml:space="preserve">, Pino, </w:t>
      </w:r>
      <w:proofErr w:type="spellStart"/>
      <w:r w:rsidR="0022000E" w:rsidRPr="00FB70D4">
        <w:rPr>
          <w:rFonts w:ascii="Arial" w:eastAsia="Times New Roman" w:hAnsi="Arial" w:cs="Arial"/>
          <w:color w:val="000000"/>
          <w:lang w:eastAsia="es-MX"/>
        </w:rPr>
        <w:t>Tzalam</w:t>
      </w:r>
      <w:proofErr w:type="spellEnd"/>
      <w:r w:rsidR="0022000E" w:rsidRPr="00FB70D4">
        <w:rPr>
          <w:rFonts w:ascii="Arial" w:eastAsia="Times New Roman" w:hAnsi="Arial" w:cs="Arial"/>
          <w:color w:val="000000"/>
          <w:lang w:eastAsia="es-MX"/>
        </w:rPr>
        <w:t xml:space="preserve">, </w:t>
      </w:r>
      <w:proofErr w:type="spellStart"/>
      <w:r w:rsidR="0022000E" w:rsidRPr="00FB70D4">
        <w:rPr>
          <w:rFonts w:ascii="Arial" w:eastAsia="Times New Roman" w:hAnsi="Arial" w:cs="Arial"/>
          <w:color w:val="000000"/>
          <w:lang w:eastAsia="es-MX"/>
        </w:rPr>
        <w:t>Katal’oox</w:t>
      </w:r>
      <w:proofErr w:type="spellEnd"/>
      <w:r w:rsidR="0022000E" w:rsidRPr="00FB70D4">
        <w:rPr>
          <w:rFonts w:ascii="Arial" w:eastAsia="Times New Roman" w:hAnsi="Arial" w:cs="Arial"/>
          <w:color w:val="000000"/>
          <w:lang w:eastAsia="es-MX"/>
        </w:rPr>
        <w:t xml:space="preserve">, </w:t>
      </w:r>
      <w:proofErr w:type="spellStart"/>
      <w:r w:rsidR="0022000E" w:rsidRPr="00FB70D4">
        <w:rPr>
          <w:rFonts w:ascii="Arial" w:eastAsia="Times New Roman" w:hAnsi="Arial" w:cs="Arial"/>
          <w:color w:val="000000"/>
          <w:lang w:eastAsia="es-MX"/>
        </w:rPr>
        <w:t>Pich</w:t>
      </w:r>
      <w:proofErr w:type="spellEnd"/>
      <w:r w:rsidR="0022000E" w:rsidRPr="00FB70D4">
        <w:rPr>
          <w:rFonts w:ascii="Arial" w:eastAsia="Times New Roman" w:hAnsi="Arial" w:cs="Arial"/>
          <w:color w:val="000000"/>
          <w:lang w:eastAsia="es-MX"/>
        </w:rPr>
        <w:t xml:space="preserve">, </w:t>
      </w:r>
      <w:proofErr w:type="spellStart"/>
      <w:r w:rsidR="0022000E" w:rsidRPr="00FB70D4">
        <w:rPr>
          <w:rFonts w:ascii="Arial" w:eastAsia="Times New Roman" w:hAnsi="Arial" w:cs="Arial"/>
          <w:color w:val="000000"/>
          <w:lang w:eastAsia="es-MX"/>
        </w:rPr>
        <w:t>Pukté</w:t>
      </w:r>
      <w:proofErr w:type="spellEnd"/>
      <w:r w:rsidR="0022000E" w:rsidRPr="00FB70D4">
        <w:rPr>
          <w:rFonts w:ascii="Arial" w:eastAsia="Times New Roman" w:hAnsi="Arial" w:cs="Arial"/>
          <w:color w:val="000000"/>
          <w:lang w:eastAsia="es-MX"/>
        </w:rPr>
        <w:t xml:space="preserve">, </w:t>
      </w:r>
      <w:proofErr w:type="spellStart"/>
      <w:r w:rsidR="0022000E" w:rsidRPr="00FB70D4">
        <w:rPr>
          <w:rFonts w:ascii="Arial" w:eastAsia="Times New Roman" w:hAnsi="Arial" w:cs="Arial"/>
          <w:color w:val="000000"/>
          <w:lang w:eastAsia="es-MX"/>
        </w:rPr>
        <w:t>Ciricote</w:t>
      </w:r>
      <w:proofErr w:type="spellEnd"/>
      <w:r w:rsidR="0022000E" w:rsidRPr="00FB70D4">
        <w:rPr>
          <w:rFonts w:ascii="Arial" w:eastAsia="Times New Roman" w:hAnsi="Arial" w:cs="Arial"/>
          <w:color w:val="000000"/>
          <w:lang w:eastAsia="es-MX"/>
        </w:rPr>
        <w:t>, Cedro rojo y Granadillo; algunas de ellas enlistadas en la NOM-059-SEMARNAT-2010, en la categoría de amenazadas y/o en peligro de extinción, que son taladas clandestinamente pero amparadas en su transporte con remisiones y reembarques legales con destino al Oriente Asiático a través de los puertos de Ciudad Progreso en Yucatán y Manzanillo, Colima.</w:t>
      </w:r>
    </w:p>
    <w:p w:rsidR="0022000E" w:rsidRPr="00FB70D4" w:rsidRDefault="0022000E" w:rsidP="00FB70D4">
      <w:pPr>
        <w:shd w:val="clear" w:color="auto" w:fill="FFFFFF"/>
        <w:spacing w:before="100" w:beforeAutospacing="1" w:after="100" w:afterAutospacing="1" w:line="240" w:lineRule="auto"/>
        <w:jc w:val="both"/>
        <w:rPr>
          <w:rFonts w:ascii="Arial" w:eastAsia="Times New Roman" w:hAnsi="Arial" w:cs="Arial"/>
          <w:color w:val="000000"/>
          <w:lang w:eastAsia="es-MX"/>
        </w:rPr>
      </w:pPr>
      <w:r w:rsidRPr="00FB70D4">
        <w:rPr>
          <w:rFonts w:ascii="Arial" w:eastAsia="Times New Roman" w:hAnsi="Arial" w:cs="Arial"/>
          <w:color w:val="000000"/>
          <w:lang w:eastAsia="es-MX"/>
        </w:rPr>
        <w:t>Se realizan acciones, consistentes en:</w:t>
      </w:r>
    </w:p>
    <w:p w:rsidR="0054553A"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Inspección en recintos fiscales de materias primas forestales, vehículos, equipo, herramientas y documentación presuntamente relacionados con aprovechamientos ilícitos.</w:t>
      </w:r>
    </w:p>
    <w:p w:rsidR="0022000E" w:rsidRPr="0054553A"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Visitas de inspección a aserraderos a fin de verificar la legal procedencia de sus materias primas forestales.</w:t>
      </w:r>
    </w:p>
    <w:p w:rsidR="0022000E" w:rsidRPr="0054553A"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Visitas de inspección a predios bajo aprovechamiento forestal con objeto de asegurar y retirar de la circulación la documentación que estuviera siendo utilizada para amparar productos clandestinos.</w:t>
      </w:r>
    </w:p>
    <w:p w:rsidR="0022000E" w:rsidRPr="0054553A"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54553A">
        <w:rPr>
          <w:rFonts w:ascii="Arial" w:eastAsia="Times New Roman" w:hAnsi="Arial" w:cs="Arial"/>
          <w:color w:val="000000"/>
          <w:lang w:eastAsia="es-MX"/>
        </w:rPr>
        <w:t>Filtros de revisión al transporte a fin de asegurar y posteriormente decomisar las materias primas forestales que no acreditaran su legal procedencia.</w:t>
      </w:r>
    </w:p>
    <w:p w:rsidR="0022000E" w:rsidRPr="00FB70D4" w:rsidRDefault="00EE7E56" w:rsidP="00FB70D4">
      <w:pPr>
        <w:shd w:val="clear" w:color="auto" w:fill="FFFFFF"/>
        <w:spacing w:before="100" w:beforeAutospacing="1" w:after="100" w:afterAutospacing="1" w:line="240" w:lineRule="auto"/>
        <w:ind w:left="360"/>
        <w:jc w:val="both"/>
        <w:rPr>
          <w:rFonts w:ascii="Arial" w:eastAsia="Times New Roman" w:hAnsi="Arial" w:cs="Arial"/>
          <w:color w:val="000000"/>
          <w:lang w:eastAsia="es-MX"/>
        </w:rPr>
      </w:pPr>
      <w:r>
        <w:rPr>
          <w:rFonts w:ascii="Arial" w:eastAsia="Times New Roman" w:hAnsi="Arial" w:cs="Arial"/>
          <w:color w:val="000000"/>
          <w:lang w:eastAsia="es-MX"/>
        </w:rPr>
        <w:t xml:space="preserve">Impacto </w:t>
      </w:r>
      <w:r w:rsidR="0022000E" w:rsidRPr="00FB70D4">
        <w:rPr>
          <w:rFonts w:ascii="Arial" w:eastAsia="Times New Roman" w:hAnsi="Arial" w:cs="Arial"/>
          <w:color w:val="000000"/>
          <w:lang w:eastAsia="es-MX"/>
        </w:rPr>
        <w:t>logrado:</w:t>
      </w:r>
    </w:p>
    <w:p w:rsidR="0022000E" w:rsidRPr="0022000E"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22000E">
        <w:rPr>
          <w:rFonts w:ascii="Arial" w:eastAsia="Times New Roman" w:hAnsi="Arial" w:cs="Arial"/>
          <w:color w:val="000000"/>
          <w:lang w:eastAsia="es-MX"/>
        </w:rPr>
        <w:t>Se contiene el tráfico de diversas especies de alto valor económico y ambiental.</w:t>
      </w:r>
    </w:p>
    <w:p w:rsidR="0022000E" w:rsidRPr="0022000E" w:rsidRDefault="0022000E"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22000E">
        <w:rPr>
          <w:rFonts w:ascii="Arial" w:eastAsia="Times New Roman" w:hAnsi="Arial" w:cs="Arial"/>
          <w:color w:val="000000"/>
          <w:lang w:eastAsia="es-MX"/>
        </w:rPr>
        <w:t>Se frena la transformación irregular en industrias forestales de aserrío en estados del sureste (Campeche y Yucatán), que de manera ilegal procesan materias primas forestales para ser embarcadas al continente asiático, a través de Puerto Progreso.</w:t>
      </w:r>
    </w:p>
    <w:p w:rsidR="0022000E" w:rsidRDefault="009B52A1" w:rsidP="0054553A">
      <w:pPr>
        <w:pStyle w:val="Prrafodelista"/>
        <w:numPr>
          <w:ilvl w:val="1"/>
          <w:numId w:val="1"/>
        </w:numPr>
        <w:shd w:val="clear" w:color="auto" w:fill="FFFFFF"/>
        <w:spacing w:before="100" w:beforeAutospacing="1" w:after="100" w:afterAutospacing="1" w:line="240" w:lineRule="auto"/>
        <w:jc w:val="both"/>
        <w:rPr>
          <w:rFonts w:ascii="Arial" w:eastAsia="Times New Roman" w:hAnsi="Arial" w:cs="Arial"/>
          <w:color w:val="000000"/>
          <w:lang w:eastAsia="es-MX"/>
        </w:rPr>
      </w:pPr>
      <w:r w:rsidRPr="0022000E">
        <w:rPr>
          <w:rFonts w:ascii="Arial" w:eastAsia="Times New Roman" w:hAnsi="Arial" w:cs="Arial"/>
          <w:color w:val="000000"/>
          <w:lang w:eastAsia="es-MX"/>
        </w:rPr>
        <w:t xml:space="preserve">se logra contener una red de tala ilegal conformada por vehículos de carga pesada, aserraderos de maderas tropicales, en la zona </w:t>
      </w:r>
      <w:r w:rsidR="0022000E" w:rsidRPr="0022000E">
        <w:rPr>
          <w:rFonts w:ascii="Arial" w:eastAsia="Times New Roman" w:hAnsi="Arial" w:cs="Arial"/>
          <w:color w:val="000000"/>
          <w:lang w:eastAsia="es-MX"/>
        </w:rPr>
        <w:t>frontera sur de la República Mexicana y el estado de Nayarit.</w:t>
      </w:r>
    </w:p>
    <w:p w:rsidR="001654CB" w:rsidRPr="0022000E" w:rsidRDefault="001654CB" w:rsidP="001654CB">
      <w:pPr>
        <w:pStyle w:val="Prrafodelista"/>
        <w:shd w:val="clear" w:color="auto" w:fill="FFFFFF"/>
        <w:spacing w:before="100" w:beforeAutospacing="1" w:after="100" w:afterAutospacing="1" w:line="240" w:lineRule="auto"/>
        <w:ind w:left="1440"/>
        <w:jc w:val="both"/>
        <w:rPr>
          <w:rFonts w:ascii="Arial" w:eastAsia="Times New Roman" w:hAnsi="Arial" w:cs="Arial"/>
          <w:color w:val="000000"/>
          <w:lang w:eastAsia="es-MX"/>
        </w:rPr>
      </w:pPr>
    </w:p>
    <w:p w:rsidR="00FF22BC" w:rsidRPr="001654CB" w:rsidRDefault="009B52A1" w:rsidP="001654CB">
      <w:pPr>
        <w:pStyle w:val="Prrafodelista"/>
        <w:numPr>
          <w:ilvl w:val="0"/>
          <w:numId w:val="1"/>
        </w:numPr>
        <w:rPr>
          <w:rFonts w:ascii="Arial" w:eastAsia="Times New Roman" w:hAnsi="Arial" w:cs="Arial"/>
          <w:b/>
          <w:color w:val="000000"/>
          <w:lang w:eastAsia="es-MX"/>
        </w:rPr>
      </w:pPr>
      <w:r w:rsidRPr="001654CB">
        <w:rPr>
          <w:rFonts w:ascii="Arial" w:eastAsia="Times New Roman" w:hAnsi="Arial" w:cs="Arial"/>
          <w:b/>
          <w:color w:val="000000"/>
          <w:lang w:eastAsia="es-MX"/>
        </w:rPr>
        <w:t xml:space="preserve">Fomenta la conformación y funcionamiento de </w:t>
      </w:r>
      <w:r w:rsidR="00EE7E56" w:rsidRPr="001654CB">
        <w:rPr>
          <w:rFonts w:ascii="Arial" w:eastAsia="Times New Roman" w:hAnsi="Arial" w:cs="Arial"/>
          <w:b/>
          <w:color w:val="000000"/>
          <w:lang w:eastAsia="es-MX"/>
        </w:rPr>
        <w:t>C</w:t>
      </w:r>
      <w:r w:rsidR="00956898" w:rsidRPr="001654CB">
        <w:rPr>
          <w:rFonts w:ascii="Arial" w:eastAsia="Times New Roman" w:hAnsi="Arial" w:cs="Arial"/>
          <w:b/>
          <w:color w:val="000000"/>
          <w:lang w:eastAsia="es-MX"/>
        </w:rPr>
        <w:t>omités d</w:t>
      </w:r>
      <w:r w:rsidR="00EE7E56" w:rsidRPr="001654CB">
        <w:rPr>
          <w:rFonts w:ascii="Arial" w:eastAsia="Times New Roman" w:hAnsi="Arial" w:cs="Arial"/>
          <w:b/>
          <w:color w:val="000000"/>
          <w:lang w:eastAsia="es-MX"/>
        </w:rPr>
        <w:t>e</w:t>
      </w:r>
      <w:r w:rsidR="00FF22BC" w:rsidRPr="001654CB">
        <w:rPr>
          <w:rFonts w:ascii="Arial" w:eastAsia="Times New Roman" w:hAnsi="Arial" w:cs="Arial"/>
          <w:b/>
          <w:color w:val="000000"/>
          <w:lang w:eastAsia="es-MX"/>
        </w:rPr>
        <w:t xml:space="preserve"> Vigilancia Ambiental Pa</w:t>
      </w:r>
      <w:r w:rsidR="001654CB">
        <w:rPr>
          <w:rFonts w:ascii="Arial" w:eastAsia="Times New Roman" w:hAnsi="Arial" w:cs="Arial"/>
          <w:b/>
          <w:color w:val="000000"/>
          <w:lang w:eastAsia="es-MX"/>
        </w:rPr>
        <w:t>rticipativa en materia forestal</w:t>
      </w:r>
    </w:p>
    <w:p w:rsidR="00817311" w:rsidRPr="00817311" w:rsidRDefault="00817311" w:rsidP="00817311">
      <w:p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Los cuales son organizados de personas comprometidas en el cuidado y defensa de los recursos naturales de su comunidad, las cuales manifiestan libremente su voluntad de participar en las actividades de vigilancia, prevención y presentación de denuncias. Son acreditados y capacitados por la misma P</w:t>
      </w:r>
      <w:r>
        <w:rPr>
          <w:rFonts w:ascii="Arial" w:eastAsia="Times New Roman" w:hAnsi="Arial" w:cs="Arial"/>
          <w:color w:val="000000"/>
          <w:lang w:eastAsia="es-MX"/>
        </w:rPr>
        <w:t>ROFEPA.</w:t>
      </w:r>
    </w:p>
    <w:p w:rsidR="00817311" w:rsidRPr="00817311" w:rsidRDefault="00817311" w:rsidP="00817311">
      <w:p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Los CVAP son grupos de la sociedad que se constituyen para el cuidado y defensa de los recursos naturales de su comunidad, coadyuvando con la autoridad ambiental en las tareas de vigilancia.</w:t>
      </w:r>
    </w:p>
    <w:p w:rsidR="00817311" w:rsidRPr="00817311" w:rsidRDefault="00817311" w:rsidP="00817311">
      <w:p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Los CVAP ejercerán su derecho a formular y promover la Denuncia Ambiental como un instrumento legal para prevenir y/o detener, o en su caso sancionar por parte de la PROFEPA, los ilícitos ambientales o en materia de recursos naturales que puedan provocar o hayan provocado un desequilibrio ecológico.</w:t>
      </w:r>
    </w:p>
    <w:p w:rsidR="00817311" w:rsidRPr="00817311" w:rsidRDefault="00817311" w:rsidP="00817311">
      <w:p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Funciones y obligaciones de los CVAP</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Desarrollar actividades de orientación al interior de su comunidad, para que ésta participe activamente en acciones de protección, conservación, restauración y aprovechamiento sustentable de los recursos naturales.</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Asistir a las reuniones a las que sean convocados para plantear los problemas asociados a la vigilancia de los recursos naturales de la comunidad.</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Participar en la preselección de los Vigilantes Ambientales de su comunidad.</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Elaborar su Programa de Trabajo en coordinación con la Delegación de la PROFEPA, en el que se establecerán sus rondas de vigilancia para prevenir y/o detectar ilícitos que afectan a los recursos naturales.</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Entrega a la Delegación de la PROFEPA, conforme a lo establecido en el Programa de Trabajo, los reportes de actividades derivados de sus recorridos de vigilancia.</w:t>
      </w:r>
    </w:p>
    <w:p w:rsidR="00817311" w:rsidRPr="00817311"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Reportar a la Delegación de la PROFEPA las contingencias en materia de recursos naturales y del medio ambiente.</w:t>
      </w:r>
    </w:p>
    <w:p w:rsidR="00CB3892" w:rsidRDefault="00817311" w:rsidP="00817311">
      <w:pPr>
        <w:numPr>
          <w:ilvl w:val="1"/>
          <w:numId w:val="30"/>
        </w:numPr>
        <w:shd w:val="clear" w:color="auto" w:fill="FFFFFF"/>
        <w:spacing w:before="100" w:beforeAutospacing="1" w:after="100" w:afterAutospacing="1" w:line="240" w:lineRule="auto"/>
        <w:rPr>
          <w:rFonts w:ascii="Arial" w:eastAsia="Times New Roman" w:hAnsi="Arial" w:cs="Arial"/>
          <w:color w:val="000000"/>
          <w:lang w:eastAsia="es-MX"/>
        </w:rPr>
      </w:pPr>
      <w:r w:rsidRPr="00817311">
        <w:rPr>
          <w:rFonts w:ascii="Arial" w:eastAsia="Times New Roman" w:hAnsi="Arial" w:cs="Arial"/>
          <w:color w:val="000000"/>
          <w:lang w:eastAsia="es-MX"/>
        </w:rPr>
        <w:t>Presentar denuncias ambientales conforme a los términos de la ley en la materia.</w:t>
      </w:r>
    </w:p>
    <w:p w:rsidR="00CB3892" w:rsidRDefault="00CB3892">
      <w:pPr>
        <w:rPr>
          <w:rFonts w:ascii="Arial" w:eastAsia="Times New Roman" w:hAnsi="Arial" w:cs="Arial"/>
          <w:color w:val="000000"/>
          <w:lang w:eastAsia="es-MX"/>
        </w:rPr>
      </w:pPr>
      <w:r>
        <w:rPr>
          <w:rFonts w:ascii="Arial" w:eastAsia="Times New Roman" w:hAnsi="Arial" w:cs="Arial"/>
          <w:color w:val="000000"/>
          <w:lang w:eastAsia="es-MX"/>
        </w:rPr>
        <w:br w:type="page"/>
      </w:r>
    </w:p>
    <w:p w:rsidR="00817311" w:rsidRPr="008E6BF3" w:rsidRDefault="00817311" w:rsidP="00817311">
      <w:pPr>
        <w:shd w:val="clear" w:color="auto" w:fill="FFFFFF"/>
        <w:spacing w:before="100" w:beforeAutospacing="1" w:after="100" w:afterAutospacing="1" w:line="240" w:lineRule="auto"/>
        <w:rPr>
          <w:rFonts w:ascii="Arial" w:eastAsia="Times New Roman" w:hAnsi="Arial" w:cs="Arial"/>
          <w:b/>
          <w:color w:val="000000"/>
          <w:lang w:eastAsia="es-MX"/>
        </w:rPr>
      </w:pPr>
      <w:r w:rsidRPr="008E6BF3">
        <w:rPr>
          <w:rFonts w:ascii="Arial" w:eastAsia="Times New Roman" w:hAnsi="Arial" w:cs="Arial"/>
          <w:b/>
          <w:color w:val="000000"/>
          <w:lang w:eastAsia="es-MX"/>
        </w:rPr>
        <w:t>   Comités en Programas o Acciones de la PROFEPA</w:t>
      </w:r>
      <w:r w:rsidR="00CB3892" w:rsidRPr="008E6BF3">
        <w:rPr>
          <w:rFonts w:ascii="Arial" w:eastAsia="Times New Roman" w:hAnsi="Arial" w:cs="Arial"/>
          <w:b/>
          <w:color w:val="000000"/>
          <w:lang w:eastAsia="es-MX"/>
        </w:rPr>
        <w:t>:</w:t>
      </w:r>
    </w:p>
    <w:tbl>
      <w:tblPr>
        <w:tblW w:w="8838" w:type="dxa"/>
        <w:jc w:val="center"/>
        <w:tblCellSpacing w:w="7" w:type="dxa"/>
        <w:shd w:val="clear" w:color="auto" w:fill="FFFFFF"/>
        <w:tblCellMar>
          <w:left w:w="0" w:type="dxa"/>
          <w:right w:w="0" w:type="dxa"/>
        </w:tblCellMar>
        <w:tblLook w:val="04A0" w:firstRow="1" w:lastRow="0" w:firstColumn="1" w:lastColumn="0" w:noHBand="0" w:noVBand="1"/>
      </w:tblPr>
      <w:tblGrid>
        <w:gridCol w:w="1701"/>
        <w:gridCol w:w="3011"/>
        <w:gridCol w:w="734"/>
        <w:gridCol w:w="885"/>
        <w:gridCol w:w="1223"/>
        <w:gridCol w:w="1284"/>
      </w:tblGrid>
      <w:tr w:rsidR="00817311" w:rsidRPr="00817311" w:rsidTr="00817311">
        <w:trPr>
          <w:tblCellSpacing w:w="7" w:type="dxa"/>
          <w:jc w:val="center"/>
        </w:trPr>
        <w:tc>
          <w:tcPr>
            <w:tcW w:w="1680"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Materia</w:t>
            </w:r>
          </w:p>
        </w:tc>
        <w:tc>
          <w:tcPr>
            <w:tcW w:w="2997"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Programa o acción</w:t>
            </w:r>
          </w:p>
        </w:tc>
        <w:tc>
          <w:tcPr>
            <w:tcW w:w="720" w:type="dxa"/>
            <w:shd w:val="clear" w:color="auto" w:fill="CCCCCC"/>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Año</w:t>
            </w:r>
          </w:p>
        </w:tc>
        <w:tc>
          <w:tcPr>
            <w:tcW w:w="871"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No. de Entidades</w:t>
            </w:r>
          </w:p>
        </w:tc>
        <w:tc>
          <w:tcPr>
            <w:tcW w:w="1209"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No. de comités de vigilancia</w:t>
            </w:r>
          </w:p>
        </w:tc>
        <w:tc>
          <w:tcPr>
            <w:tcW w:w="1263"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No. de integrantes</w:t>
            </w:r>
          </w:p>
        </w:tc>
      </w:tr>
      <w:tr w:rsidR="00817311" w:rsidRPr="00817311" w:rsidTr="00817311">
        <w:trPr>
          <w:tblCellSpacing w:w="7" w:type="dxa"/>
          <w:jc w:val="center"/>
        </w:trPr>
        <w:tc>
          <w:tcPr>
            <w:tcW w:w="1680" w:type="dxa"/>
            <w:shd w:val="clear" w:color="auto" w:fill="FFFFF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Forestal</w:t>
            </w:r>
          </w:p>
        </w:tc>
        <w:tc>
          <w:tcPr>
            <w:tcW w:w="2997" w:type="dxa"/>
            <w:shd w:val="clear" w:color="auto" w:fill="FFFFF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Combate a la Tala Clandestina</w:t>
            </w:r>
          </w:p>
        </w:tc>
        <w:tc>
          <w:tcPr>
            <w:tcW w:w="720"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2014</w:t>
            </w:r>
          </w:p>
        </w:tc>
        <w:tc>
          <w:tcPr>
            <w:tcW w:w="871"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31</w:t>
            </w:r>
          </w:p>
        </w:tc>
        <w:tc>
          <w:tcPr>
            <w:tcW w:w="1209"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490</w:t>
            </w:r>
          </w:p>
        </w:tc>
        <w:tc>
          <w:tcPr>
            <w:tcW w:w="1263"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6,520</w:t>
            </w:r>
          </w:p>
        </w:tc>
      </w:tr>
      <w:tr w:rsidR="00817311" w:rsidRPr="00817311" w:rsidTr="00817311">
        <w:trPr>
          <w:tblCellSpacing w:w="7" w:type="dxa"/>
          <w:jc w:val="center"/>
        </w:trPr>
        <w:tc>
          <w:tcPr>
            <w:tcW w:w="1680" w:type="dxa"/>
            <w:shd w:val="clear" w:color="auto" w:fill="BFBFB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BFBFB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2015</w:t>
            </w:r>
          </w:p>
        </w:tc>
        <w:tc>
          <w:tcPr>
            <w:tcW w:w="871"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29</w:t>
            </w:r>
          </w:p>
        </w:tc>
        <w:tc>
          <w:tcPr>
            <w:tcW w:w="1209"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370</w:t>
            </w:r>
          </w:p>
        </w:tc>
        <w:tc>
          <w:tcPr>
            <w:tcW w:w="1263"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4,918</w:t>
            </w:r>
          </w:p>
        </w:tc>
      </w:tr>
      <w:tr w:rsidR="00817311" w:rsidRPr="00817311" w:rsidTr="00817311">
        <w:trPr>
          <w:tblCellSpacing w:w="7" w:type="dxa"/>
          <w:jc w:val="center"/>
        </w:trPr>
        <w:tc>
          <w:tcPr>
            <w:tcW w:w="1680" w:type="dxa"/>
            <w:shd w:val="clear" w:color="auto" w:fill="FFFFF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FFFFF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2016</w:t>
            </w:r>
          </w:p>
        </w:tc>
        <w:tc>
          <w:tcPr>
            <w:tcW w:w="871"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32</w:t>
            </w:r>
          </w:p>
        </w:tc>
        <w:tc>
          <w:tcPr>
            <w:tcW w:w="1209"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270</w:t>
            </w:r>
          </w:p>
        </w:tc>
        <w:tc>
          <w:tcPr>
            <w:tcW w:w="1263"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3,711</w:t>
            </w:r>
          </w:p>
        </w:tc>
      </w:tr>
      <w:tr w:rsidR="00817311" w:rsidRPr="00817311" w:rsidTr="00817311">
        <w:trPr>
          <w:tblCellSpacing w:w="7" w:type="dxa"/>
          <w:jc w:val="center"/>
        </w:trPr>
        <w:tc>
          <w:tcPr>
            <w:tcW w:w="1680" w:type="dxa"/>
            <w:shd w:val="clear" w:color="auto" w:fill="BFBFB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Forestal</w:t>
            </w:r>
          </w:p>
        </w:tc>
        <w:tc>
          <w:tcPr>
            <w:tcW w:w="2997" w:type="dxa"/>
            <w:shd w:val="clear" w:color="auto" w:fill="BFBFB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Programa intensivo y permanente de combate a la tala clandestina en la Reserva de la Biósfera Mariposa Monarca</w:t>
            </w:r>
          </w:p>
        </w:tc>
        <w:tc>
          <w:tcPr>
            <w:tcW w:w="720"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2014</w:t>
            </w:r>
          </w:p>
        </w:tc>
        <w:tc>
          <w:tcPr>
            <w:tcW w:w="871"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w:t>
            </w:r>
          </w:p>
        </w:tc>
        <w:tc>
          <w:tcPr>
            <w:tcW w:w="1209"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58</w:t>
            </w:r>
          </w:p>
        </w:tc>
        <w:tc>
          <w:tcPr>
            <w:tcW w:w="1263"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1,016</w:t>
            </w:r>
          </w:p>
        </w:tc>
      </w:tr>
      <w:tr w:rsidR="00817311" w:rsidRPr="00817311" w:rsidTr="00817311">
        <w:trPr>
          <w:tblCellSpacing w:w="7" w:type="dxa"/>
          <w:jc w:val="center"/>
        </w:trPr>
        <w:tc>
          <w:tcPr>
            <w:tcW w:w="1680" w:type="dxa"/>
            <w:shd w:val="clear" w:color="auto" w:fill="FFFFF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FFFFF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2015</w:t>
            </w:r>
          </w:p>
        </w:tc>
        <w:tc>
          <w:tcPr>
            <w:tcW w:w="871"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w:t>
            </w:r>
          </w:p>
        </w:tc>
        <w:tc>
          <w:tcPr>
            <w:tcW w:w="1209"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75</w:t>
            </w:r>
          </w:p>
        </w:tc>
        <w:tc>
          <w:tcPr>
            <w:tcW w:w="1263"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1,496</w:t>
            </w:r>
          </w:p>
        </w:tc>
      </w:tr>
      <w:tr w:rsidR="00817311" w:rsidRPr="00817311" w:rsidTr="00817311">
        <w:trPr>
          <w:tblCellSpacing w:w="7" w:type="dxa"/>
          <w:jc w:val="center"/>
        </w:trPr>
        <w:tc>
          <w:tcPr>
            <w:tcW w:w="1680" w:type="dxa"/>
            <w:shd w:val="clear" w:color="auto" w:fill="CCCCCC"/>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CCCCCC"/>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2016</w:t>
            </w:r>
          </w:p>
        </w:tc>
        <w:tc>
          <w:tcPr>
            <w:tcW w:w="871"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2</w:t>
            </w:r>
          </w:p>
        </w:tc>
        <w:tc>
          <w:tcPr>
            <w:tcW w:w="1209"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85</w:t>
            </w:r>
          </w:p>
        </w:tc>
        <w:tc>
          <w:tcPr>
            <w:tcW w:w="1263" w:type="dxa"/>
            <w:shd w:val="clear" w:color="auto" w:fill="CCCCCC"/>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1,650</w:t>
            </w:r>
          </w:p>
        </w:tc>
      </w:tr>
      <w:tr w:rsidR="00817311" w:rsidRPr="00817311" w:rsidTr="00817311">
        <w:trPr>
          <w:tblCellSpacing w:w="7" w:type="dxa"/>
          <w:jc w:val="center"/>
        </w:trPr>
        <w:tc>
          <w:tcPr>
            <w:tcW w:w="1680" w:type="dxa"/>
            <w:shd w:val="clear" w:color="auto" w:fill="FFFFF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Forestal</w:t>
            </w:r>
          </w:p>
        </w:tc>
        <w:tc>
          <w:tcPr>
            <w:tcW w:w="2997" w:type="dxa"/>
            <w:shd w:val="clear" w:color="auto" w:fill="FFFFF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Programa intensivo y permanente de combate a la tala clandestina en la Cuenca Hidrográfica Valle de Bravo-</w:t>
            </w:r>
            <w:proofErr w:type="spellStart"/>
            <w:r w:rsidRPr="00817311">
              <w:rPr>
                <w:rFonts w:ascii="Verdana" w:eastAsia="Times New Roman" w:hAnsi="Verdana" w:cs="Times New Roman"/>
                <w:color w:val="333333"/>
                <w:sz w:val="15"/>
                <w:szCs w:val="15"/>
                <w:lang w:eastAsia="es-MX"/>
              </w:rPr>
              <w:t>Amanalco</w:t>
            </w:r>
            <w:proofErr w:type="spellEnd"/>
          </w:p>
        </w:tc>
        <w:tc>
          <w:tcPr>
            <w:tcW w:w="720"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2014</w:t>
            </w:r>
          </w:p>
        </w:tc>
        <w:tc>
          <w:tcPr>
            <w:tcW w:w="871"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w:t>
            </w:r>
          </w:p>
        </w:tc>
        <w:tc>
          <w:tcPr>
            <w:tcW w:w="1209"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8</w:t>
            </w:r>
          </w:p>
        </w:tc>
        <w:tc>
          <w:tcPr>
            <w:tcW w:w="1263"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80</w:t>
            </w:r>
          </w:p>
        </w:tc>
      </w:tr>
      <w:tr w:rsidR="00817311" w:rsidRPr="00817311" w:rsidTr="00817311">
        <w:trPr>
          <w:tblCellSpacing w:w="7" w:type="dxa"/>
          <w:jc w:val="center"/>
        </w:trPr>
        <w:tc>
          <w:tcPr>
            <w:tcW w:w="1680" w:type="dxa"/>
            <w:shd w:val="clear" w:color="auto" w:fill="BFBFB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BFBFB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2015</w:t>
            </w:r>
          </w:p>
        </w:tc>
        <w:tc>
          <w:tcPr>
            <w:tcW w:w="871"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w:t>
            </w:r>
          </w:p>
        </w:tc>
        <w:tc>
          <w:tcPr>
            <w:tcW w:w="1209"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13</w:t>
            </w:r>
          </w:p>
        </w:tc>
        <w:tc>
          <w:tcPr>
            <w:tcW w:w="1263" w:type="dxa"/>
            <w:shd w:val="clear" w:color="auto" w:fill="BFBFB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130</w:t>
            </w:r>
          </w:p>
        </w:tc>
      </w:tr>
      <w:tr w:rsidR="00817311" w:rsidRPr="00817311" w:rsidTr="00817311">
        <w:trPr>
          <w:tblCellSpacing w:w="7" w:type="dxa"/>
          <w:jc w:val="center"/>
        </w:trPr>
        <w:tc>
          <w:tcPr>
            <w:tcW w:w="1680" w:type="dxa"/>
            <w:shd w:val="clear" w:color="auto" w:fill="FFFFFF"/>
            <w:vAlign w:val="center"/>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2997" w:type="dxa"/>
            <w:shd w:val="clear" w:color="auto" w:fill="FFFFFF"/>
            <w:hideMark/>
          </w:tcPr>
          <w:p w:rsidR="00817311" w:rsidRPr="00817311" w:rsidRDefault="00817311" w:rsidP="00817311">
            <w:pPr>
              <w:spacing w:after="160" w:line="240" w:lineRule="auto"/>
              <w:rPr>
                <w:rFonts w:ascii="Calibri" w:eastAsia="Times New Roman" w:hAnsi="Calibri" w:cs="Times New Roman"/>
                <w:lang w:eastAsia="es-MX"/>
              </w:rPr>
            </w:pPr>
            <w:r w:rsidRPr="00817311">
              <w:rPr>
                <w:rFonts w:ascii="Verdana" w:eastAsia="Times New Roman" w:hAnsi="Verdana" w:cs="Times New Roman"/>
                <w:color w:val="333333"/>
                <w:sz w:val="15"/>
                <w:szCs w:val="15"/>
                <w:lang w:eastAsia="es-MX"/>
              </w:rPr>
              <w:t> </w:t>
            </w:r>
          </w:p>
        </w:tc>
        <w:tc>
          <w:tcPr>
            <w:tcW w:w="720"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2016</w:t>
            </w:r>
          </w:p>
        </w:tc>
        <w:tc>
          <w:tcPr>
            <w:tcW w:w="871"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1</w:t>
            </w:r>
          </w:p>
        </w:tc>
        <w:tc>
          <w:tcPr>
            <w:tcW w:w="1209"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3</w:t>
            </w:r>
          </w:p>
        </w:tc>
        <w:tc>
          <w:tcPr>
            <w:tcW w:w="1263" w:type="dxa"/>
            <w:shd w:val="clear" w:color="auto" w:fill="FFFFFF"/>
            <w:vAlign w:val="center"/>
            <w:hideMark/>
          </w:tcPr>
          <w:p w:rsidR="00817311" w:rsidRPr="00817311" w:rsidRDefault="00817311" w:rsidP="00817311">
            <w:pPr>
              <w:spacing w:after="160" w:line="240" w:lineRule="auto"/>
              <w:jc w:val="center"/>
              <w:rPr>
                <w:rFonts w:ascii="Calibri" w:eastAsia="Times New Roman" w:hAnsi="Calibri" w:cs="Times New Roman"/>
                <w:lang w:eastAsia="es-MX"/>
              </w:rPr>
            </w:pPr>
            <w:r w:rsidRPr="00817311">
              <w:rPr>
                <w:rFonts w:ascii="Verdana" w:eastAsia="Times New Roman" w:hAnsi="Verdana" w:cs="Times New Roman"/>
                <w:sz w:val="15"/>
                <w:szCs w:val="15"/>
                <w:lang w:eastAsia="es-MX"/>
              </w:rPr>
              <w:t>30</w:t>
            </w:r>
          </w:p>
        </w:tc>
      </w:tr>
    </w:tbl>
    <w:p w:rsidR="00817311" w:rsidRPr="00817311" w:rsidRDefault="00817311" w:rsidP="00817311">
      <w:pPr>
        <w:shd w:val="clear" w:color="auto" w:fill="FFFFFF"/>
        <w:spacing w:before="100" w:beforeAutospacing="1" w:after="100" w:afterAutospacing="1" w:line="240" w:lineRule="auto"/>
        <w:rPr>
          <w:rFonts w:ascii="Verdana" w:eastAsia="Times New Roman" w:hAnsi="Verdana" w:cs="Times New Roman"/>
          <w:color w:val="333333"/>
          <w:sz w:val="15"/>
          <w:szCs w:val="15"/>
          <w:lang w:eastAsia="es-MX"/>
        </w:rPr>
      </w:pPr>
      <w:r w:rsidRPr="00817311">
        <w:rPr>
          <w:rFonts w:ascii="Verdana" w:eastAsia="Times New Roman" w:hAnsi="Verdana" w:cs="Times New Roman"/>
          <w:color w:val="333333"/>
          <w:sz w:val="15"/>
          <w:szCs w:val="15"/>
          <w:lang w:eastAsia="es-MX"/>
        </w:rPr>
        <w:t> </w:t>
      </w:r>
    </w:p>
    <w:p w:rsidR="00FF22BC" w:rsidRDefault="00FF22BC">
      <w:pPr>
        <w:rPr>
          <w:rFonts w:ascii="Arial" w:eastAsia="Times New Roman" w:hAnsi="Arial" w:cs="Arial"/>
          <w:color w:val="000000"/>
          <w:lang w:eastAsia="es-MX"/>
        </w:rPr>
      </w:pPr>
      <w:r>
        <w:rPr>
          <w:rFonts w:ascii="Arial" w:eastAsia="Times New Roman" w:hAnsi="Arial" w:cs="Arial"/>
          <w:color w:val="000000"/>
          <w:lang w:eastAsia="es-MX"/>
        </w:rPr>
        <w:br w:type="page"/>
      </w:r>
    </w:p>
    <w:p w:rsidR="00022FDD" w:rsidRPr="00AC0D48" w:rsidRDefault="00022FDD" w:rsidP="00022FDD">
      <w:pPr>
        <w:spacing w:after="0" w:line="240" w:lineRule="auto"/>
        <w:ind w:left="720"/>
        <w:jc w:val="both"/>
        <w:textAlignment w:val="baseline"/>
        <w:rPr>
          <w:rFonts w:ascii="Arial" w:eastAsia="Times New Roman" w:hAnsi="Arial" w:cs="Arial"/>
          <w:color w:val="000000"/>
          <w:lang w:eastAsia="es-MX"/>
        </w:rPr>
      </w:pPr>
    </w:p>
    <w:p w:rsidR="00036DDB" w:rsidRDefault="00036DDB" w:rsidP="00036DDB">
      <w:pPr>
        <w:spacing w:after="0" w:line="240" w:lineRule="auto"/>
        <w:ind w:left="720"/>
        <w:jc w:val="both"/>
        <w:textAlignment w:val="baseline"/>
        <w:rPr>
          <w:rFonts w:ascii="Arial" w:eastAsia="Times New Roman" w:hAnsi="Arial" w:cs="Arial"/>
          <w:color w:val="000000"/>
          <w:lang w:eastAsia="es-MX"/>
        </w:rPr>
      </w:pPr>
    </w:p>
    <w:p w:rsidR="00AC0D48" w:rsidRPr="00D8191C" w:rsidRDefault="00AC0D48" w:rsidP="001D53F1">
      <w:pPr>
        <w:pStyle w:val="Prrafodelista"/>
        <w:numPr>
          <w:ilvl w:val="0"/>
          <w:numId w:val="22"/>
        </w:numPr>
        <w:spacing w:after="0" w:line="240" w:lineRule="auto"/>
        <w:jc w:val="both"/>
        <w:textAlignment w:val="baseline"/>
        <w:rPr>
          <w:rFonts w:ascii="Arial" w:eastAsia="Times New Roman" w:hAnsi="Arial" w:cs="Arial"/>
          <w:color w:val="FFC000"/>
          <w:lang w:eastAsia="es-MX"/>
        </w:rPr>
      </w:pPr>
      <w:r w:rsidRPr="00D8191C">
        <w:rPr>
          <w:rFonts w:ascii="Arial" w:eastAsia="Times New Roman" w:hAnsi="Arial" w:cs="Arial"/>
          <w:color w:val="FFC000"/>
          <w:lang w:eastAsia="es-MX"/>
        </w:rPr>
        <w:t>Colocar información de plagas, resaltar lo que ya se tiene hecho en la plataforma de Salvaguardas.</w:t>
      </w:r>
    </w:p>
    <w:p w:rsidR="00FD6D27" w:rsidRDefault="00FD6D27" w:rsidP="00036DDB">
      <w:pPr>
        <w:spacing w:after="0" w:line="240" w:lineRule="auto"/>
        <w:ind w:left="720"/>
        <w:jc w:val="both"/>
        <w:textAlignment w:val="baseline"/>
        <w:rPr>
          <w:rFonts w:ascii="Arial" w:eastAsia="Times New Roman" w:hAnsi="Arial" w:cs="Arial"/>
          <w:color w:val="000000"/>
          <w:lang w:eastAsia="es-MX"/>
        </w:rPr>
      </w:pPr>
    </w:p>
    <w:p w:rsidR="00FD6D27" w:rsidRPr="007E0E4B" w:rsidRDefault="00FD6D27" w:rsidP="00FD6D27">
      <w:pPr>
        <w:pStyle w:val="Prrafodelista"/>
        <w:numPr>
          <w:ilvl w:val="0"/>
          <w:numId w:val="22"/>
        </w:numPr>
        <w:shd w:val="clear" w:color="auto" w:fill="FFFFFF"/>
        <w:spacing w:after="300" w:line="240" w:lineRule="auto"/>
        <w:jc w:val="both"/>
        <w:textAlignment w:val="top"/>
        <w:rPr>
          <w:rFonts w:ascii="Arial" w:eastAsia="Times New Roman" w:hAnsi="Arial" w:cs="Arial"/>
          <w:color w:val="000000"/>
          <w:lang w:eastAsia="es-MX"/>
        </w:rPr>
      </w:pPr>
      <w:r w:rsidRPr="007E0E4B">
        <w:rPr>
          <w:rFonts w:ascii="Arial" w:eastAsia="Times New Roman" w:hAnsi="Arial" w:cs="Arial"/>
          <w:b/>
          <w:color w:val="000000"/>
          <w:lang w:eastAsia="es-MX"/>
        </w:rPr>
        <w:t>Previene y reduce la incidencia de plagas y enfermedades forestales</w:t>
      </w:r>
      <w:r w:rsidR="007E0E4B">
        <w:rPr>
          <w:rFonts w:ascii="Arial" w:eastAsia="Times New Roman" w:hAnsi="Arial" w:cs="Arial"/>
          <w:color w:val="000000"/>
          <w:lang w:eastAsia="es-MX"/>
        </w:rPr>
        <w:t xml:space="preserve"> </w:t>
      </w:r>
      <w:r w:rsidR="00F0124A" w:rsidRPr="00FD6D27">
        <w:rPr>
          <w:rFonts w:ascii="Arial" w:eastAsia="Times New Roman" w:hAnsi="Arial" w:cs="Arial"/>
          <w:color w:val="000000"/>
          <w:lang w:eastAsia="es-MX"/>
        </w:rPr>
        <w:t xml:space="preserve">a través de la Gerencia de Sanidad, </w:t>
      </w:r>
      <w:r w:rsidR="00F0124A" w:rsidRPr="007E0E4B">
        <w:rPr>
          <w:rFonts w:ascii="Arial" w:eastAsia="Times New Roman" w:hAnsi="Arial" w:cs="Arial"/>
          <w:color w:val="000000"/>
          <w:lang w:eastAsia="es-MX"/>
        </w:rPr>
        <w:t>de la CONAFOR, que es la i</w:t>
      </w:r>
      <w:r w:rsidR="00F0124A" w:rsidRPr="00FD6D27">
        <w:rPr>
          <w:rFonts w:ascii="Arial" w:eastAsia="Times New Roman" w:hAnsi="Arial" w:cs="Arial"/>
          <w:color w:val="000000"/>
          <w:lang w:eastAsia="es-MX"/>
        </w:rPr>
        <w:t>nstancia encargada de coordinar estos esfuerzos,</w:t>
      </w:r>
      <w:r w:rsidR="00F0124A" w:rsidRPr="007E0E4B">
        <w:rPr>
          <w:rFonts w:ascii="Arial" w:eastAsia="Times New Roman" w:hAnsi="Arial" w:cs="Arial"/>
          <w:color w:val="000000"/>
          <w:lang w:eastAsia="es-MX"/>
        </w:rPr>
        <w:t xml:space="preserve"> </w:t>
      </w:r>
      <w:r w:rsidRPr="007E0E4B">
        <w:rPr>
          <w:rFonts w:ascii="Arial" w:eastAsia="Times New Roman" w:hAnsi="Arial" w:cs="Arial"/>
          <w:color w:val="000000"/>
          <w:lang w:eastAsia="es-MX"/>
        </w:rPr>
        <w:t xml:space="preserve">además es responsable de la coordinación interinstitucional de los Comités Técnicos de Sanidad Forestal con los tres niveles de Gobierno, con organizaciones de la sociedad civil y con las personas dueñas y poseedoras de los recursos forestales para llevar a cabo acciones de prevención, combate y control de las plagas y enfermedades.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86"/>
        <w:gridCol w:w="7392"/>
      </w:tblGrid>
      <w:tr w:rsidR="007E0E4B" w:rsidRPr="007E0E4B" w:rsidTr="00581836">
        <w:tc>
          <w:tcPr>
            <w:tcW w:w="0" w:type="auto"/>
            <w:shd w:val="clear" w:color="auto" w:fill="F2F2F2" w:themeFill="background1" w:themeFillShade="F2"/>
            <w:tcMar>
              <w:top w:w="0" w:type="dxa"/>
              <w:left w:w="120" w:type="dxa"/>
              <w:bottom w:w="0" w:type="dxa"/>
              <w:right w:w="120" w:type="dxa"/>
            </w:tcMar>
            <w:hideMark/>
          </w:tcPr>
          <w:p w:rsidR="007E0E4B" w:rsidRPr="007E0E4B" w:rsidRDefault="007E0E4B" w:rsidP="007E0E4B">
            <w:pPr>
              <w:spacing w:after="0" w:line="240" w:lineRule="auto"/>
              <w:rPr>
                <w:rFonts w:ascii="Arial" w:eastAsia="Times New Roman" w:hAnsi="Arial" w:cs="Arial"/>
                <w:color w:val="000000"/>
                <w:sz w:val="20"/>
                <w:lang w:eastAsia="es-MX"/>
              </w:rPr>
            </w:pPr>
            <w:r w:rsidRPr="0093218F">
              <w:rPr>
                <w:rFonts w:ascii="Arial" w:eastAsia="Times New Roman" w:hAnsi="Arial" w:cs="Arial"/>
                <w:color w:val="000000"/>
                <w:sz w:val="20"/>
                <w:lang w:eastAsia="es-MX"/>
              </w:rPr>
              <w:t>D</w:t>
            </w:r>
            <w:r w:rsidRPr="007E0E4B">
              <w:rPr>
                <w:rFonts w:ascii="Arial" w:eastAsia="Times New Roman" w:hAnsi="Arial" w:cs="Arial"/>
                <w:color w:val="000000"/>
                <w:sz w:val="20"/>
                <w:lang w:eastAsia="es-MX"/>
              </w:rPr>
              <w:t>iagnóstico sanitario forestal</w:t>
            </w:r>
          </w:p>
        </w:tc>
        <w:tc>
          <w:tcPr>
            <w:tcW w:w="0" w:type="auto"/>
            <w:shd w:val="clear" w:color="auto" w:fill="F2F2F2" w:themeFill="background1" w:themeFillShade="F2"/>
            <w:tcMar>
              <w:top w:w="0" w:type="dxa"/>
              <w:left w:w="120" w:type="dxa"/>
              <w:bottom w:w="0" w:type="dxa"/>
              <w:right w:w="120" w:type="dxa"/>
            </w:tcMar>
            <w:hideMark/>
          </w:tcPr>
          <w:p w:rsidR="007E0E4B" w:rsidRPr="007E0E4B" w:rsidRDefault="007E0E4B" w:rsidP="007E0E4B">
            <w:pPr>
              <w:spacing w:after="0" w:line="240" w:lineRule="auto"/>
              <w:rPr>
                <w:rFonts w:ascii="Arial" w:eastAsia="Times New Roman" w:hAnsi="Arial" w:cs="Arial"/>
                <w:color w:val="000000"/>
                <w:sz w:val="20"/>
                <w:lang w:eastAsia="es-MX"/>
              </w:rPr>
            </w:pPr>
            <w:r w:rsidRPr="007E0E4B">
              <w:rPr>
                <w:rFonts w:ascii="Arial" w:eastAsia="Times New Roman" w:hAnsi="Arial" w:cs="Arial"/>
                <w:color w:val="000000"/>
                <w:sz w:val="20"/>
                <w:lang w:eastAsia="es-MX"/>
              </w:rPr>
              <w:t>Se trata de la superficie forestal en la que se evaluó la presencia de plagas y enfermedades. Las fluctuaciones que se observan en los datos en general obedecen a la combinación de variaciones en presupuesto, disponibilidad de aeronaves y esfuerzos de coordinación entre las dependencias responsables de esta labor. Por ejemplo, la superficie de Quintana Roo que se reporta para 1993 obedece a que en ese año se contó con apoyos especiales (aeronaves y presupuesto adicional) para efectuar el diagnóstico sanitario. En Durango se incluyen datos de la Delegación de SEMARNAT de Durango Laguna. </w:t>
            </w:r>
            <w:r w:rsidRPr="007E0E4B">
              <w:rPr>
                <w:rFonts w:ascii="Arial" w:eastAsia="Times New Roman" w:hAnsi="Arial" w:cs="Arial"/>
                <w:color w:val="000000"/>
                <w:sz w:val="20"/>
                <w:lang w:eastAsia="es-MX"/>
              </w:rPr>
              <w:br/>
              <w:t>Con motivo de la reforma de la Constitución Política de los Estados Unidos Mexicanos publicada el 29 de enero de 2016 en el Diario Oficial de la Federación, el Distrito Federal cambió su denominación a Ciudad de México. La información correspondiente a dicha entidad se presenta con este nuevo nombre.</w:t>
            </w:r>
          </w:p>
        </w:tc>
      </w:tr>
      <w:tr w:rsidR="007E0E4B" w:rsidRPr="007E0E4B" w:rsidTr="007E0E4B">
        <w:tc>
          <w:tcPr>
            <w:tcW w:w="0" w:type="auto"/>
            <w:shd w:val="clear" w:color="auto" w:fill="DEDEDE"/>
            <w:tcMar>
              <w:top w:w="0" w:type="dxa"/>
              <w:left w:w="120" w:type="dxa"/>
              <w:bottom w:w="0" w:type="dxa"/>
              <w:right w:w="120" w:type="dxa"/>
            </w:tcMar>
            <w:hideMark/>
          </w:tcPr>
          <w:p w:rsidR="007E0E4B" w:rsidRPr="007E0E4B" w:rsidRDefault="007E0E4B" w:rsidP="007E0E4B">
            <w:pPr>
              <w:spacing w:after="0" w:line="240" w:lineRule="auto"/>
              <w:rPr>
                <w:rFonts w:ascii="Arial" w:eastAsia="Times New Roman" w:hAnsi="Arial" w:cs="Arial"/>
                <w:color w:val="000000"/>
                <w:sz w:val="20"/>
                <w:lang w:eastAsia="es-MX"/>
              </w:rPr>
            </w:pPr>
            <w:r w:rsidRPr="0093218F">
              <w:rPr>
                <w:rFonts w:ascii="Arial" w:eastAsia="Times New Roman" w:hAnsi="Arial" w:cs="Arial"/>
                <w:color w:val="000000"/>
                <w:sz w:val="20"/>
                <w:lang w:eastAsia="es-MX"/>
              </w:rPr>
              <w:t>T</w:t>
            </w:r>
            <w:r w:rsidRPr="007E0E4B">
              <w:rPr>
                <w:rFonts w:ascii="Arial" w:eastAsia="Times New Roman" w:hAnsi="Arial" w:cs="Arial"/>
                <w:color w:val="000000"/>
                <w:sz w:val="20"/>
                <w:lang w:eastAsia="es-MX"/>
              </w:rPr>
              <w:t>ratamiento de control fitosanitario</w:t>
            </w:r>
          </w:p>
        </w:tc>
        <w:tc>
          <w:tcPr>
            <w:tcW w:w="0" w:type="auto"/>
            <w:shd w:val="clear" w:color="auto" w:fill="DEDEDE"/>
            <w:tcMar>
              <w:top w:w="0" w:type="dxa"/>
              <w:left w:w="120" w:type="dxa"/>
              <w:bottom w:w="0" w:type="dxa"/>
              <w:right w:w="120" w:type="dxa"/>
            </w:tcMar>
            <w:hideMark/>
          </w:tcPr>
          <w:p w:rsidR="007E0E4B" w:rsidRPr="007E0E4B" w:rsidRDefault="007E0E4B" w:rsidP="007E0E4B">
            <w:pPr>
              <w:spacing w:after="0" w:line="240" w:lineRule="auto"/>
              <w:rPr>
                <w:rFonts w:ascii="Arial" w:eastAsia="Times New Roman" w:hAnsi="Arial" w:cs="Arial"/>
                <w:color w:val="000000"/>
                <w:sz w:val="20"/>
                <w:lang w:eastAsia="es-MX"/>
              </w:rPr>
            </w:pPr>
            <w:r w:rsidRPr="007E0E4B">
              <w:rPr>
                <w:rFonts w:ascii="Arial" w:eastAsia="Times New Roman" w:hAnsi="Arial" w:cs="Arial"/>
                <w:color w:val="000000"/>
                <w:sz w:val="20"/>
                <w:lang w:eastAsia="es-MX"/>
              </w:rPr>
              <w:t>En general, las fluctuaciones que se observan en los datos responden a la combinación de variaciones en presupuesto disponible para su atención (de lo que depende el uso o no de aeronaves), en los esfuerzos de coordinación entre las dependencias responsables de esta labor, en las condiciones ambientales, en el vigor del arbolado y a la dinámica propia de las plagas.</w:t>
            </w:r>
            <w:r w:rsidRPr="007E0E4B">
              <w:rPr>
                <w:rFonts w:ascii="Arial" w:eastAsia="Times New Roman" w:hAnsi="Arial" w:cs="Arial"/>
                <w:color w:val="000000"/>
                <w:sz w:val="20"/>
                <w:lang w:eastAsia="es-MX"/>
              </w:rPr>
              <w:br/>
              <w:t>El control fitosanitario incluye a barrenadores, defoliadores, descortezadores, muérdago y otros daños. La categoría "Control de otros daños" se refiere a enfermedades forestales que, por ser diversas y de bajo impacto, se integran en una sola categoría; incluyen: Declinamiento del encino, royas, pudriciones de fuste y raíz, enfermedades vasculares, de raíz y conos, etcétera. </w:t>
            </w:r>
            <w:r w:rsidRPr="007E0E4B">
              <w:rPr>
                <w:rFonts w:ascii="Arial" w:eastAsia="Times New Roman" w:hAnsi="Arial" w:cs="Arial"/>
                <w:color w:val="000000"/>
                <w:sz w:val="20"/>
                <w:lang w:eastAsia="es-MX"/>
              </w:rPr>
              <w:br/>
              <w:t>Con motivo de la reforma de la Constitución Política de los Estados Unidos Mexicanos publicada el 29 de enero de 2016 en el Diario Oficial de la Federación, el Distrito Federal cambió su denominación a Ciudad de México. La información correspondiente a dicha entidad se presenta con este nuevo nombre.</w:t>
            </w:r>
          </w:p>
        </w:tc>
      </w:tr>
    </w:tbl>
    <w:p w:rsidR="007E0E4B" w:rsidRPr="00FD6D27" w:rsidRDefault="007E0E4B" w:rsidP="00FD6D27">
      <w:pPr>
        <w:shd w:val="clear" w:color="auto" w:fill="FFFFFF"/>
        <w:spacing w:after="300" w:line="240" w:lineRule="auto"/>
        <w:jc w:val="both"/>
        <w:textAlignment w:val="top"/>
        <w:rPr>
          <w:rFonts w:ascii="Helvetica" w:eastAsia="Times New Roman" w:hAnsi="Helvetica" w:cs="Helvetica"/>
          <w:color w:val="333333"/>
          <w:sz w:val="21"/>
          <w:szCs w:val="21"/>
          <w:lang w:eastAsia="es-MX"/>
        </w:rPr>
      </w:pPr>
    </w:p>
    <w:p w:rsidR="00FD6D27" w:rsidRDefault="00FD6D27" w:rsidP="00036DDB">
      <w:pPr>
        <w:spacing w:after="0" w:line="240" w:lineRule="auto"/>
        <w:ind w:left="720"/>
        <w:jc w:val="both"/>
        <w:textAlignment w:val="baseline"/>
        <w:rPr>
          <w:rFonts w:ascii="Arial" w:eastAsia="Times New Roman" w:hAnsi="Arial" w:cs="Arial"/>
          <w:color w:val="000000"/>
          <w:lang w:eastAsia="es-MX"/>
        </w:rPr>
      </w:pPr>
    </w:p>
    <w:p w:rsidR="00022FDD" w:rsidRPr="00AC0D48" w:rsidRDefault="00022FDD" w:rsidP="00022FDD">
      <w:pPr>
        <w:spacing w:after="0" w:line="240" w:lineRule="auto"/>
        <w:ind w:left="720"/>
        <w:jc w:val="both"/>
        <w:textAlignment w:val="baseline"/>
        <w:rPr>
          <w:rFonts w:ascii="Arial" w:eastAsia="Times New Roman" w:hAnsi="Arial" w:cs="Arial"/>
          <w:color w:val="000000"/>
          <w:lang w:eastAsia="es-MX"/>
        </w:rPr>
      </w:pPr>
    </w:p>
    <w:p w:rsidR="005D2839" w:rsidRDefault="005D2839">
      <w:pPr>
        <w:rPr>
          <w:rFonts w:ascii="Arial" w:eastAsia="Times New Roman" w:hAnsi="Arial" w:cs="Arial"/>
          <w:color w:val="000000"/>
          <w:lang w:eastAsia="es-MX"/>
        </w:rPr>
      </w:pPr>
      <w:r>
        <w:rPr>
          <w:rFonts w:ascii="Arial" w:eastAsia="Times New Roman" w:hAnsi="Arial" w:cs="Arial"/>
          <w:color w:val="000000"/>
          <w:lang w:eastAsia="es-MX"/>
        </w:rPr>
        <w:br w:type="page"/>
      </w:r>
    </w:p>
    <w:tbl>
      <w:tblPr>
        <w:tblpPr w:leftFromText="141" w:rightFromText="141" w:vertAnchor="text" w:horzAnchor="margin" w:tblpXSpec="right" w:tblpY="889"/>
        <w:tblW w:w="10418" w:type="dxa"/>
        <w:tblLayout w:type="fixed"/>
        <w:tblCellMar>
          <w:left w:w="70" w:type="dxa"/>
          <w:right w:w="70" w:type="dxa"/>
        </w:tblCellMar>
        <w:tblLook w:val="0000" w:firstRow="0" w:lastRow="0" w:firstColumn="0" w:lastColumn="0" w:noHBand="0" w:noVBand="0"/>
      </w:tblPr>
      <w:tblGrid>
        <w:gridCol w:w="1289"/>
        <w:gridCol w:w="1293"/>
        <w:gridCol w:w="1276"/>
        <w:gridCol w:w="107"/>
        <w:gridCol w:w="160"/>
        <w:gridCol w:w="1292"/>
        <w:gridCol w:w="1559"/>
        <w:gridCol w:w="1276"/>
        <w:gridCol w:w="1276"/>
        <w:gridCol w:w="890"/>
      </w:tblGrid>
      <w:tr w:rsidR="0026117E" w:rsidTr="0026117E">
        <w:trPr>
          <w:trHeight w:val="305"/>
        </w:trPr>
        <w:tc>
          <w:tcPr>
            <w:tcW w:w="6976" w:type="dxa"/>
            <w:gridSpan w:val="7"/>
            <w:tcBorders>
              <w:top w:val="single" w:sz="12" w:space="0" w:color="auto"/>
              <w:left w:val="single" w:sz="12" w:space="0" w:color="auto"/>
              <w:bottom w:val="single" w:sz="12" w:space="0" w:color="auto"/>
              <w:right w:val="nil"/>
            </w:tcBorders>
            <w:shd w:val="solid" w:color="C0C0C0" w:fill="auto"/>
          </w:tcPr>
          <w:p w:rsidR="0026117E" w:rsidRPr="0026117E" w:rsidRDefault="0026117E" w:rsidP="000F6301">
            <w:pPr>
              <w:spacing w:after="0" w:line="240" w:lineRule="auto"/>
              <w:jc w:val="center"/>
              <w:rPr>
                <w:rFonts w:ascii="Arial" w:eastAsia="Times New Roman" w:hAnsi="Arial" w:cs="Arial"/>
                <w:b/>
                <w:color w:val="000000"/>
                <w:sz w:val="18"/>
                <w:szCs w:val="18"/>
                <w:lang w:eastAsia="es-MX"/>
              </w:rPr>
            </w:pPr>
            <w:r w:rsidRPr="0026117E">
              <w:rPr>
                <w:rFonts w:ascii="Arial" w:eastAsia="Times New Roman" w:hAnsi="Arial" w:cs="Arial"/>
                <w:b/>
                <w:color w:val="000000"/>
                <w:sz w:val="18"/>
                <w:szCs w:val="18"/>
                <w:lang w:eastAsia="es-MX"/>
              </w:rPr>
              <w:t>Superficie con tratamiento de Control de plagas y enfermedades forestales (hectáreas)</w:t>
            </w:r>
          </w:p>
        </w:tc>
        <w:tc>
          <w:tcPr>
            <w:tcW w:w="1276" w:type="dxa"/>
            <w:tcBorders>
              <w:top w:val="single" w:sz="12" w:space="0" w:color="auto"/>
              <w:left w:val="nil"/>
              <w:bottom w:val="single" w:sz="12" w:space="0" w:color="auto"/>
              <w:right w:val="nil"/>
            </w:tcBorders>
            <w:shd w:val="solid" w:color="C0C0C0" w:fill="auto"/>
          </w:tcPr>
          <w:p w:rsidR="0026117E" w:rsidRPr="0026117E" w:rsidRDefault="0026117E" w:rsidP="0026117E">
            <w:pPr>
              <w:spacing w:after="0" w:line="240" w:lineRule="auto"/>
              <w:jc w:val="center"/>
              <w:rPr>
                <w:rFonts w:ascii="Arial" w:eastAsia="Times New Roman" w:hAnsi="Arial" w:cs="Arial"/>
                <w:b/>
                <w:color w:val="000000"/>
                <w:sz w:val="18"/>
                <w:szCs w:val="18"/>
                <w:lang w:eastAsia="es-MX"/>
              </w:rPr>
            </w:pPr>
          </w:p>
        </w:tc>
        <w:tc>
          <w:tcPr>
            <w:tcW w:w="1276" w:type="dxa"/>
            <w:tcBorders>
              <w:top w:val="single" w:sz="12" w:space="0" w:color="auto"/>
              <w:left w:val="nil"/>
              <w:bottom w:val="single" w:sz="12" w:space="0" w:color="auto"/>
              <w:right w:val="nil"/>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890" w:type="dxa"/>
            <w:tcBorders>
              <w:top w:val="single" w:sz="12" w:space="0" w:color="auto"/>
              <w:left w:val="nil"/>
              <w:bottom w:val="single" w:sz="12" w:space="0" w:color="auto"/>
              <w:right w:val="single" w:sz="12"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r>
      <w:tr w:rsidR="0026117E" w:rsidTr="0026117E">
        <w:trPr>
          <w:trHeight w:val="696"/>
        </w:trPr>
        <w:tc>
          <w:tcPr>
            <w:tcW w:w="1289"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Año de ingreso al Programa</w:t>
            </w:r>
          </w:p>
        </w:tc>
        <w:tc>
          <w:tcPr>
            <w:tcW w:w="1293"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Superficie con diagnóstico</w:t>
            </w:r>
          </w:p>
        </w:tc>
        <w:tc>
          <w:tcPr>
            <w:tcW w:w="1276"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Control de Barrenadores</w:t>
            </w:r>
          </w:p>
        </w:tc>
        <w:tc>
          <w:tcPr>
            <w:tcW w:w="1559" w:type="dxa"/>
            <w:gridSpan w:val="3"/>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 xml:space="preserve">Control de </w:t>
            </w:r>
            <w:proofErr w:type="spellStart"/>
            <w:r w:rsidRPr="0026117E">
              <w:rPr>
                <w:rFonts w:ascii="Arial" w:eastAsia="Times New Roman" w:hAnsi="Arial" w:cs="Arial"/>
                <w:color w:val="000000"/>
                <w:sz w:val="18"/>
                <w:szCs w:val="18"/>
                <w:lang w:eastAsia="es-MX"/>
              </w:rPr>
              <w:t>defoliadores</w:t>
            </w:r>
            <w:proofErr w:type="spellEnd"/>
          </w:p>
        </w:tc>
        <w:tc>
          <w:tcPr>
            <w:tcW w:w="1559"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Control de descortezadores</w:t>
            </w:r>
          </w:p>
        </w:tc>
        <w:tc>
          <w:tcPr>
            <w:tcW w:w="1276"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Control de Muérdago</w:t>
            </w:r>
          </w:p>
        </w:tc>
        <w:tc>
          <w:tcPr>
            <w:tcW w:w="1276"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Control de daños</w:t>
            </w:r>
          </w:p>
        </w:tc>
        <w:tc>
          <w:tcPr>
            <w:tcW w:w="890" w:type="dxa"/>
            <w:tcBorders>
              <w:top w:val="nil"/>
              <w:left w:val="single" w:sz="6" w:space="0" w:color="auto"/>
              <w:bottom w:val="single" w:sz="6" w:space="0" w:color="auto"/>
              <w:right w:val="single" w:sz="6" w:space="0" w:color="auto"/>
            </w:tcBorders>
            <w:shd w:val="solid" w:color="C0C0C0"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TOTAL</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2010</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630020</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1700</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36655</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7778</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12708</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2304</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61145</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2011</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675897</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1370</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13926</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9473</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19242</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989</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44999</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2012</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740341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1553</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6585</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112449</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15261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1125</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136972</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2013</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776052</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508</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12119</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33473</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16581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2783</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65465</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2014</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652841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1651</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23023</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13858</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13264</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7012</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58808</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2015</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752936</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380</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28003</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4469</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8686</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8957</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50495</w:t>
            </w:r>
          </w:p>
        </w:tc>
      </w:tr>
      <w:tr w:rsidR="0026117E" w:rsidTr="0026117E">
        <w:trPr>
          <w:trHeight w:val="290"/>
        </w:trPr>
        <w:tc>
          <w:tcPr>
            <w:tcW w:w="128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2016</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718606</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1918</w:t>
            </w:r>
          </w:p>
        </w:tc>
        <w:tc>
          <w:tcPr>
            <w:tcW w:w="1559" w:type="dxa"/>
            <w:gridSpan w:val="3"/>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21406</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1149</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7045</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6063</w:t>
            </w:r>
          </w:p>
        </w:tc>
        <w:tc>
          <w:tcPr>
            <w:tcW w:w="890" w:type="dxa"/>
            <w:tcBorders>
              <w:top w:val="single" w:sz="6" w:space="0" w:color="auto"/>
              <w:left w:val="single" w:sz="6" w:space="0" w:color="auto"/>
              <w:bottom w:val="single" w:sz="6" w:space="0" w:color="auto"/>
              <w:right w:val="single" w:sz="6" w:space="0" w:color="auto"/>
            </w:tcBorders>
            <w:shd w:val="solid" w:color="FFFFFF" w:fill="auto"/>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37581</w:t>
            </w:r>
          </w:p>
        </w:tc>
      </w:tr>
      <w:tr w:rsidR="0026117E" w:rsidTr="00D8191C">
        <w:trPr>
          <w:trHeight w:val="290"/>
        </w:trPr>
        <w:tc>
          <w:tcPr>
            <w:tcW w:w="1289"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r w:rsidRPr="0026117E">
              <w:rPr>
                <w:rFonts w:ascii="Arial" w:eastAsia="Times New Roman" w:hAnsi="Arial" w:cs="Arial"/>
                <w:color w:val="000000"/>
                <w:sz w:val="18"/>
                <w:szCs w:val="18"/>
                <w:lang w:eastAsia="es-MX"/>
              </w:rPr>
              <w:t>2017</w:t>
            </w:r>
          </w:p>
        </w:tc>
        <w:tc>
          <w:tcPr>
            <w:tcW w:w="1293"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559" w:type="dxa"/>
            <w:gridSpan w:val="3"/>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559"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890" w:type="dxa"/>
            <w:tcBorders>
              <w:top w:val="single" w:sz="6" w:space="0" w:color="auto"/>
              <w:left w:val="single" w:sz="6" w:space="0" w:color="auto"/>
              <w:bottom w:val="single" w:sz="6" w:space="0" w:color="auto"/>
              <w:right w:val="single" w:sz="6" w:space="0" w:color="auto"/>
            </w:tcBorders>
            <w:shd w:val="clear" w:color="auto" w:fill="FFC000"/>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r>
      <w:tr w:rsidR="0026117E" w:rsidTr="0026117E">
        <w:trPr>
          <w:trHeight w:val="290"/>
        </w:trPr>
        <w:tc>
          <w:tcPr>
            <w:tcW w:w="3858" w:type="dxa"/>
            <w:gridSpan w:val="3"/>
            <w:tcBorders>
              <w:top w:val="single" w:sz="6" w:space="0" w:color="auto"/>
              <w:left w:val="single" w:sz="6" w:space="0" w:color="auto"/>
              <w:bottom w:val="nil"/>
              <w:right w:val="nil"/>
            </w:tcBorders>
          </w:tcPr>
          <w:p w:rsidR="0026117E" w:rsidRPr="0026117E" w:rsidRDefault="000E2B17" w:rsidP="000E2B1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Fuente:</w:t>
            </w:r>
            <w:r w:rsidR="005370C9">
              <w:rPr>
                <w:rFonts w:ascii="Arial" w:eastAsia="Times New Roman" w:hAnsi="Arial" w:cs="Arial"/>
                <w:color w:val="000000"/>
                <w:sz w:val="18"/>
                <w:szCs w:val="18"/>
                <w:lang w:eastAsia="es-MX"/>
              </w:rPr>
              <w:t xml:space="preserve"> Gerencia de Sanidad Forestal, C</w:t>
            </w:r>
            <w:r>
              <w:rPr>
                <w:rFonts w:ascii="Arial" w:eastAsia="Times New Roman" w:hAnsi="Arial" w:cs="Arial"/>
                <w:color w:val="000000"/>
                <w:sz w:val="18"/>
                <w:szCs w:val="18"/>
                <w:lang w:eastAsia="es-MX"/>
              </w:rPr>
              <w:t>ONAFOR.</w:t>
            </w:r>
          </w:p>
        </w:tc>
        <w:tc>
          <w:tcPr>
            <w:tcW w:w="1559" w:type="dxa"/>
            <w:gridSpan w:val="3"/>
            <w:tcBorders>
              <w:top w:val="single" w:sz="6" w:space="0" w:color="auto"/>
              <w:left w:val="nil"/>
              <w:bottom w:val="nil"/>
              <w:right w:val="nil"/>
            </w:tcBorders>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559" w:type="dxa"/>
            <w:tcBorders>
              <w:top w:val="single" w:sz="6" w:space="0" w:color="auto"/>
              <w:left w:val="nil"/>
              <w:bottom w:val="nil"/>
              <w:right w:val="nil"/>
            </w:tcBorders>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276" w:type="dxa"/>
            <w:tcBorders>
              <w:top w:val="single" w:sz="6" w:space="0" w:color="auto"/>
              <w:left w:val="nil"/>
              <w:bottom w:val="nil"/>
              <w:right w:val="nil"/>
            </w:tcBorders>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1276" w:type="dxa"/>
            <w:tcBorders>
              <w:top w:val="single" w:sz="6" w:space="0" w:color="auto"/>
              <w:left w:val="nil"/>
              <w:bottom w:val="nil"/>
              <w:right w:val="nil"/>
            </w:tcBorders>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c>
          <w:tcPr>
            <w:tcW w:w="890" w:type="dxa"/>
            <w:tcBorders>
              <w:top w:val="single" w:sz="6" w:space="0" w:color="auto"/>
              <w:left w:val="nil"/>
              <w:bottom w:val="nil"/>
              <w:right w:val="single" w:sz="6" w:space="0" w:color="auto"/>
            </w:tcBorders>
          </w:tcPr>
          <w:p w:rsidR="0026117E" w:rsidRPr="0026117E" w:rsidRDefault="0026117E" w:rsidP="0026117E">
            <w:pPr>
              <w:spacing w:after="0" w:line="240" w:lineRule="auto"/>
              <w:jc w:val="center"/>
              <w:rPr>
                <w:rFonts w:ascii="Arial" w:eastAsia="Times New Roman" w:hAnsi="Arial" w:cs="Arial"/>
                <w:color w:val="000000"/>
                <w:sz w:val="18"/>
                <w:szCs w:val="18"/>
                <w:lang w:eastAsia="es-MX"/>
              </w:rPr>
            </w:pPr>
          </w:p>
        </w:tc>
      </w:tr>
      <w:tr w:rsidR="0026117E" w:rsidTr="0026117E">
        <w:trPr>
          <w:trHeight w:val="290"/>
        </w:trPr>
        <w:tc>
          <w:tcPr>
            <w:tcW w:w="1289" w:type="dxa"/>
            <w:tcBorders>
              <w:top w:val="nil"/>
              <w:left w:val="single" w:sz="6" w:space="0" w:color="auto"/>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2676" w:type="dxa"/>
            <w:gridSpan w:val="3"/>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160" w:type="dxa"/>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1292" w:type="dxa"/>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1559" w:type="dxa"/>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1276" w:type="dxa"/>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1276" w:type="dxa"/>
            <w:tcBorders>
              <w:top w:val="nil"/>
              <w:left w:val="nil"/>
              <w:bottom w:val="single" w:sz="6" w:space="0" w:color="auto"/>
              <w:right w:val="nil"/>
            </w:tcBorders>
          </w:tcPr>
          <w:p w:rsidR="0026117E" w:rsidRDefault="0026117E" w:rsidP="0026117E">
            <w:pPr>
              <w:autoSpaceDE w:val="0"/>
              <w:autoSpaceDN w:val="0"/>
              <w:adjustRightInd w:val="0"/>
              <w:spacing w:after="0" w:line="240" w:lineRule="auto"/>
              <w:rPr>
                <w:rFonts w:ascii="Calibri" w:hAnsi="Calibri" w:cs="Calibri"/>
                <w:color w:val="000000"/>
              </w:rPr>
            </w:pPr>
          </w:p>
        </w:tc>
        <w:tc>
          <w:tcPr>
            <w:tcW w:w="890" w:type="dxa"/>
            <w:tcBorders>
              <w:top w:val="nil"/>
              <w:left w:val="nil"/>
              <w:bottom w:val="single" w:sz="6" w:space="0" w:color="auto"/>
              <w:right w:val="single" w:sz="6" w:space="0" w:color="auto"/>
            </w:tcBorders>
          </w:tcPr>
          <w:p w:rsidR="0026117E" w:rsidRDefault="0026117E" w:rsidP="0026117E">
            <w:pPr>
              <w:autoSpaceDE w:val="0"/>
              <w:autoSpaceDN w:val="0"/>
              <w:adjustRightInd w:val="0"/>
              <w:spacing w:after="0" w:line="240" w:lineRule="auto"/>
              <w:rPr>
                <w:rFonts w:ascii="Calibri" w:hAnsi="Calibri" w:cs="Calibri"/>
                <w:color w:val="000000"/>
              </w:rPr>
            </w:pPr>
          </w:p>
        </w:tc>
      </w:tr>
    </w:tbl>
    <w:p w:rsidR="00031B5D" w:rsidRDefault="00031B5D" w:rsidP="00031B5D">
      <w:pPr>
        <w:spacing w:after="0" w:line="240" w:lineRule="auto"/>
        <w:jc w:val="both"/>
        <w:textAlignment w:val="baseline"/>
        <w:rPr>
          <w:rFonts w:ascii="Arial" w:eastAsia="Times New Roman" w:hAnsi="Arial" w:cs="Arial"/>
          <w:color w:val="000000"/>
          <w:lang w:eastAsia="es-MX"/>
        </w:rPr>
      </w:pPr>
      <w:r w:rsidRPr="000C3014">
        <w:rPr>
          <w:rFonts w:ascii="Arial" w:eastAsia="Times New Roman" w:hAnsi="Arial" w:cs="Arial"/>
          <w:color w:val="000000"/>
          <w:lang w:eastAsia="es-MX"/>
        </w:rPr>
        <w:t xml:space="preserve">Entre las acciones </w:t>
      </w:r>
      <w:r>
        <w:rPr>
          <w:rFonts w:ascii="Arial" w:eastAsia="Times New Roman" w:hAnsi="Arial" w:cs="Arial"/>
          <w:color w:val="000000"/>
          <w:lang w:eastAsia="es-MX"/>
        </w:rPr>
        <w:t xml:space="preserve">de prevención y tratamientos </w:t>
      </w:r>
      <w:r w:rsidRPr="00D8191C">
        <w:rPr>
          <w:rFonts w:ascii="Arial" w:eastAsia="Times New Roman" w:hAnsi="Arial" w:cs="Arial"/>
          <w:color w:val="000000"/>
          <w:lang w:eastAsia="es-MX"/>
        </w:rPr>
        <w:t>fitosanitarios  2010-2017, se reporta lo siguiente:</w:t>
      </w:r>
    </w:p>
    <w:p w:rsidR="00031B5D" w:rsidRDefault="00031B5D">
      <w:pPr>
        <w:rPr>
          <w:rFonts w:ascii="Arial" w:eastAsia="Times New Roman" w:hAnsi="Arial" w:cs="Arial"/>
          <w:color w:val="000000"/>
          <w:lang w:eastAsia="es-MX"/>
        </w:rPr>
      </w:pPr>
    </w:p>
    <w:p w:rsidR="00E73087" w:rsidRDefault="00E73087" w:rsidP="001D5263">
      <w:pPr>
        <w:pStyle w:val="NormalWeb"/>
        <w:numPr>
          <w:ilvl w:val="0"/>
          <w:numId w:val="22"/>
        </w:numPr>
        <w:shd w:val="clear" w:color="auto" w:fill="FFFFFF"/>
        <w:spacing w:before="0" w:beforeAutospacing="0" w:after="0" w:afterAutospacing="0"/>
        <w:rPr>
          <w:rFonts w:ascii="Arial" w:hAnsi="Arial" w:cs="Arial"/>
          <w:color w:val="000000"/>
          <w:sz w:val="22"/>
          <w:szCs w:val="22"/>
        </w:rPr>
      </w:pPr>
      <w:r w:rsidRPr="00E73087">
        <w:rPr>
          <w:rFonts w:ascii="Arial" w:hAnsi="Arial" w:cs="Arial"/>
          <w:b/>
          <w:color w:val="000000"/>
          <w:sz w:val="22"/>
          <w:szCs w:val="22"/>
        </w:rPr>
        <w:t xml:space="preserve">Previene y </w:t>
      </w:r>
      <w:r w:rsidRPr="00B26AC1">
        <w:rPr>
          <w:rFonts w:ascii="Arial" w:hAnsi="Arial" w:cs="Arial"/>
          <w:b/>
          <w:color w:val="000000"/>
          <w:sz w:val="22"/>
          <w:szCs w:val="22"/>
        </w:rPr>
        <w:t>combate incendios forestales</w:t>
      </w:r>
      <w:r w:rsidRPr="00E73087">
        <w:rPr>
          <w:rFonts w:ascii="Arial" w:hAnsi="Arial" w:cs="Arial"/>
          <w:color w:val="000000"/>
          <w:sz w:val="22"/>
          <w:szCs w:val="22"/>
        </w:rPr>
        <w:t xml:space="preserve"> a través del </w:t>
      </w:r>
      <w:r w:rsidR="001D5263">
        <w:rPr>
          <w:rFonts w:ascii="Arial" w:hAnsi="Arial" w:cs="Arial"/>
          <w:color w:val="000000"/>
          <w:sz w:val="22"/>
          <w:szCs w:val="22"/>
        </w:rPr>
        <w:t xml:space="preserve"> Programa Nacional de </w:t>
      </w:r>
      <w:r w:rsidRPr="00E73087">
        <w:rPr>
          <w:rFonts w:ascii="Arial" w:hAnsi="Arial" w:cs="Arial"/>
          <w:color w:val="000000"/>
          <w:sz w:val="22"/>
          <w:szCs w:val="22"/>
        </w:rPr>
        <w:t>Protección contra Incendios Forestales a cargo de la CONAFOR para su operación en el ámbito federal, en coordinación con los gobiernos de los estados y los municipios.</w:t>
      </w:r>
    </w:p>
    <w:p w:rsidR="00E73087" w:rsidRPr="00E73087" w:rsidRDefault="00E73087" w:rsidP="00E73087">
      <w:pPr>
        <w:pStyle w:val="NormalWeb"/>
        <w:shd w:val="clear" w:color="auto" w:fill="FFFFFF"/>
        <w:spacing w:before="0" w:beforeAutospacing="0" w:after="0" w:afterAutospacing="0" w:line="465" w:lineRule="atLeast"/>
        <w:ind w:left="720"/>
        <w:rPr>
          <w:rFonts w:ascii="Arial" w:hAnsi="Arial" w:cs="Arial"/>
          <w:color w:val="000000"/>
          <w:sz w:val="22"/>
          <w:szCs w:val="22"/>
        </w:rPr>
      </w:pPr>
    </w:p>
    <w:p w:rsidR="00E73087" w:rsidRPr="00E73087" w:rsidRDefault="00E73087" w:rsidP="00E73087">
      <w:pPr>
        <w:pStyle w:val="NormalWeb"/>
        <w:shd w:val="clear" w:color="auto" w:fill="FFFFFF"/>
        <w:spacing w:before="0" w:beforeAutospacing="0" w:after="0" w:afterAutospacing="0"/>
        <w:rPr>
          <w:rFonts w:ascii="Arial" w:hAnsi="Arial" w:cs="Arial"/>
          <w:color w:val="000000"/>
          <w:sz w:val="22"/>
          <w:szCs w:val="22"/>
        </w:rPr>
      </w:pPr>
      <w:r w:rsidRPr="001D5263">
        <w:rPr>
          <w:rFonts w:ascii="Arial" w:hAnsi="Arial" w:cs="Arial"/>
          <w:b/>
          <w:color w:val="000000"/>
          <w:sz w:val="22"/>
          <w:szCs w:val="22"/>
        </w:rPr>
        <w:t>Objetivos:</w:t>
      </w:r>
      <w:r>
        <w:rPr>
          <w:rFonts w:ascii="Arial" w:hAnsi="Arial" w:cs="Arial"/>
          <w:color w:val="000000"/>
          <w:sz w:val="22"/>
          <w:szCs w:val="22"/>
        </w:rPr>
        <w:t xml:space="preserve"> </w:t>
      </w:r>
      <w:r w:rsidRPr="00E73087">
        <w:rPr>
          <w:rFonts w:ascii="Arial" w:hAnsi="Arial" w:cs="Arial"/>
          <w:color w:val="000000"/>
          <w:sz w:val="22"/>
          <w:szCs w:val="22"/>
        </w:rPr>
        <w:t>Prevenir la ocurrencia de incendios forestales dañinos en ecosistemas forestales e incrementar la eficiencia en su combate.</w:t>
      </w:r>
    </w:p>
    <w:p w:rsidR="00E73087" w:rsidRDefault="00E73087" w:rsidP="00E73087">
      <w:pPr>
        <w:pStyle w:val="NormalWeb"/>
        <w:shd w:val="clear" w:color="auto" w:fill="FFFFFF"/>
        <w:spacing w:before="0" w:beforeAutospacing="0" w:after="0" w:afterAutospacing="0"/>
        <w:rPr>
          <w:rFonts w:ascii="Arial" w:hAnsi="Arial" w:cs="Arial"/>
          <w:color w:val="000000"/>
          <w:sz w:val="22"/>
          <w:szCs w:val="22"/>
        </w:rPr>
      </w:pPr>
    </w:p>
    <w:p w:rsidR="001D5263" w:rsidRDefault="00D8191C" w:rsidP="001D5263">
      <w:pPr>
        <w:pStyle w:val="NormalWeb"/>
        <w:shd w:val="clear" w:color="auto" w:fill="FFFFFF"/>
        <w:spacing w:before="0" w:beforeAutospacing="0" w:after="0" w:afterAutospacing="0"/>
        <w:rPr>
          <w:rFonts w:ascii="Arial" w:hAnsi="Arial" w:cs="Arial"/>
          <w:color w:val="000000"/>
          <w:sz w:val="22"/>
          <w:szCs w:val="22"/>
        </w:rPr>
      </w:pPr>
      <w:r w:rsidRPr="00E73087">
        <w:rPr>
          <w:rFonts w:ascii="Arial" w:hAnsi="Arial" w:cs="Arial"/>
          <w:noProof/>
          <w:color w:val="000000"/>
        </w:rPr>
        <w:drawing>
          <wp:anchor distT="0" distB="0" distL="114300" distR="114300" simplePos="0" relativeHeight="251666432" behindDoc="1" locked="0" layoutInCell="1" allowOverlap="1" wp14:anchorId="387FE3AB" wp14:editId="1D4DFC20">
            <wp:simplePos x="0" y="0"/>
            <wp:positionH relativeFrom="column">
              <wp:posOffset>-839470</wp:posOffset>
            </wp:positionH>
            <wp:positionV relativeFrom="paragraph">
              <wp:posOffset>15240</wp:posOffset>
            </wp:positionV>
            <wp:extent cx="2184400" cy="1386840"/>
            <wp:effectExtent l="0" t="0" r="6350" b="3810"/>
            <wp:wrapThrough wrapText="bothSides">
              <wp:wrapPolygon edited="0">
                <wp:start x="0" y="0"/>
                <wp:lineTo x="0" y="21363"/>
                <wp:lineTo x="21474" y="21363"/>
                <wp:lineTo x="21474" y="0"/>
                <wp:lineTo x="0" y="0"/>
              </wp:wrapPolygon>
            </wp:wrapThrough>
            <wp:docPr id="11" name="Imagen 11" descr="El Programa fue creado en 1972 y transferido a la CONAFOR  en 2002 para su operación en el ámbito fed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rograma fue creado en 1972 y transferido a la CONAFOR  en 2002 para su operación en el ámbito feder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87" w:rsidRPr="001D5263">
        <w:rPr>
          <w:rFonts w:ascii="Arial" w:hAnsi="Arial" w:cs="Arial"/>
          <w:b/>
          <w:color w:val="000000"/>
          <w:sz w:val="22"/>
          <w:szCs w:val="22"/>
        </w:rPr>
        <w:t>Específicos:</w:t>
      </w:r>
      <w:r w:rsidR="00E73087">
        <w:rPr>
          <w:rFonts w:ascii="Arial" w:hAnsi="Arial" w:cs="Arial"/>
          <w:color w:val="000000"/>
          <w:sz w:val="22"/>
          <w:szCs w:val="22"/>
        </w:rPr>
        <w:t xml:space="preserve"> </w:t>
      </w:r>
    </w:p>
    <w:p w:rsidR="001D5263" w:rsidRDefault="001D5263" w:rsidP="001D526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sidR="00E73087" w:rsidRPr="00E73087">
        <w:rPr>
          <w:rFonts w:ascii="Arial" w:hAnsi="Arial" w:cs="Arial"/>
          <w:color w:val="000000"/>
          <w:sz w:val="22"/>
          <w:szCs w:val="22"/>
        </w:rPr>
        <w:t>Proteger la superficie forestal prioritaria del país, la propiedad y a la población de lo</w:t>
      </w:r>
      <w:r>
        <w:rPr>
          <w:rFonts w:ascii="Arial" w:hAnsi="Arial" w:cs="Arial"/>
          <w:color w:val="000000"/>
          <w:sz w:val="22"/>
          <w:szCs w:val="22"/>
        </w:rPr>
        <w:t xml:space="preserve">s incendios forestales dañinos. </w:t>
      </w:r>
    </w:p>
    <w:p w:rsidR="001D5263" w:rsidRDefault="001D5263" w:rsidP="001D526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sidR="00E73087" w:rsidRPr="00E73087">
        <w:rPr>
          <w:rFonts w:ascii="Arial" w:hAnsi="Arial" w:cs="Arial"/>
          <w:color w:val="000000"/>
          <w:sz w:val="22"/>
          <w:szCs w:val="22"/>
        </w:rPr>
        <w:t>Disminuir el número y superficie afe</w:t>
      </w:r>
      <w:r>
        <w:rPr>
          <w:rFonts w:ascii="Arial" w:hAnsi="Arial" w:cs="Arial"/>
          <w:color w:val="000000"/>
          <w:sz w:val="22"/>
          <w:szCs w:val="22"/>
        </w:rPr>
        <w:t>ctada de los incendios dañinos.</w:t>
      </w:r>
    </w:p>
    <w:p w:rsidR="001D5263" w:rsidRDefault="001D5263" w:rsidP="001D526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sidR="00E73087" w:rsidRPr="00E73087">
        <w:rPr>
          <w:rFonts w:ascii="Arial" w:hAnsi="Arial" w:cs="Arial"/>
          <w:color w:val="000000"/>
          <w:sz w:val="22"/>
          <w:szCs w:val="22"/>
        </w:rPr>
        <w:t>Proteger la seguridad de los combat</w:t>
      </w:r>
      <w:r>
        <w:rPr>
          <w:rFonts w:ascii="Arial" w:hAnsi="Arial" w:cs="Arial"/>
          <w:color w:val="000000"/>
          <w:sz w:val="22"/>
          <w:szCs w:val="22"/>
        </w:rPr>
        <w:t>ientes de incendios forestales.</w:t>
      </w:r>
    </w:p>
    <w:p w:rsidR="00E73087" w:rsidRPr="00E73087" w:rsidRDefault="001D5263" w:rsidP="001D526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sidR="00E73087" w:rsidRPr="00E73087">
        <w:rPr>
          <w:rFonts w:ascii="Arial" w:hAnsi="Arial" w:cs="Arial"/>
          <w:color w:val="000000"/>
          <w:sz w:val="22"/>
          <w:szCs w:val="22"/>
        </w:rPr>
        <w:t>Establecer líneas estratégicas de trabajo para las zonas prioritarias de protección contra incendios forestales en el país.</w:t>
      </w:r>
    </w:p>
    <w:p w:rsidR="00031B5D" w:rsidRDefault="00031B5D" w:rsidP="00E73087">
      <w:pPr>
        <w:pStyle w:val="Prrafodelista"/>
        <w:rPr>
          <w:rFonts w:ascii="Arial" w:eastAsia="Times New Roman" w:hAnsi="Arial" w:cs="Arial"/>
          <w:color w:val="000000"/>
          <w:lang w:eastAsia="es-MX"/>
        </w:rPr>
      </w:pPr>
    </w:p>
    <w:p w:rsidR="00777CA0" w:rsidRDefault="00777CA0" w:rsidP="00974C13">
      <w:pPr>
        <w:pStyle w:val="NormalWeb"/>
        <w:shd w:val="clear" w:color="auto" w:fill="FFFFFF"/>
        <w:spacing w:before="0" w:beforeAutospacing="0" w:after="0" w:afterAutospacing="0"/>
        <w:rPr>
          <w:rFonts w:ascii="Arial" w:hAnsi="Arial" w:cs="Arial"/>
          <w:color w:val="000000"/>
        </w:rPr>
      </w:pPr>
      <w:r>
        <w:rPr>
          <w:rFonts w:ascii="Arial" w:hAnsi="Arial" w:cs="Arial"/>
          <w:color w:val="000000"/>
        </w:rPr>
        <w:t>L</w:t>
      </w:r>
      <w:r w:rsidR="00974C13" w:rsidRPr="00974C13">
        <w:rPr>
          <w:rFonts w:ascii="Arial" w:hAnsi="Arial" w:cs="Arial"/>
          <w:color w:val="000000"/>
          <w:sz w:val="22"/>
          <w:szCs w:val="22"/>
        </w:rPr>
        <w:t xml:space="preserve">as  estadísticas </w:t>
      </w:r>
      <w:r w:rsidR="00974C13">
        <w:rPr>
          <w:rFonts w:ascii="Arial" w:hAnsi="Arial" w:cs="Arial"/>
          <w:color w:val="000000"/>
          <w:sz w:val="22"/>
          <w:szCs w:val="22"/>
        </w:rPr>
        <w:t>anuales respecto a los incendios</w:t>
      </w:r>
      <w:r>
        <w:rPr>
          <w:rFonts w:ascii="Arial" w:hAnsi="Arial" w:cs="Arial"/>
          <w:color w:val="000000"/>
          <w:sz w:val="22"/>
          <w:szCs w:val="22"/>
        </w:rPr>
        <w:t xml:space="preserve"> se pueden consultar en las siguientes ligas</w:t>
      </w:r>
      <w:r w:rsidR="00974C13">
        <w:rPr>
          <w:rFonts w:ascii="Arial" w:hAnsi="Arial" w:cs="Arial"/>
          <w:color w:val="000000"/>
          <w:sz w:val="22"/>
          <w:szCs w:val="22"/>
        </w:rPr>
        <w:t xml:space="preserve">: </w:t>
      </w:r>
    </w:p>
    <w:tbl>
      <w:tblPr>
        <w:tblStyle w:val="Tablaconcuadrcula"/>
        <w:tblW w:w="0" w:type="auto"/>
        <w:tblInd w:w="-601" w:type="dxa"/>
        <w:tblLook w:val="04A0" w:firstRow="1" w:lastRow="0" w:firstColumn="1" w:lastColumn="0" w:noHBand="0" w:noVBand="1"/>
      </w:tblPr>
      <w:tblGrid>
        <w:gridCol w:w="1985"/>
        <w:gridCol w:w="6946"/>
      </w:tblGrid>
      <w:tr w:rsidR="00777CA0" w:rsidTr="00D8191C">
        <w:trPr>
          <w:trHeight w:val="614"/>
        </w:trPr>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2010</w:t>
            </w:r>
          </w:p>
        </w:tc>
        <w:tc>
          <w:tcPr>
            <w:tcW w:w="6946" w:type="dxa"/>
          </w:tcPr>
          <w:p w:rsidR="00D8191C" w:rsidRDefault="007179D1" w:rsidP="00974C13">
            <w:pPr>
              <w:pStyle w:val="NormalWeb"/>
              <w:spacing w:before="0" w:beforeAutospacing="0" w:after="0" w:afterAutospacing="0"/>
              <w:rPr>
                <w:rFonts w:ascii="Arial" w:hAnsi="Arial" w:cs="Arial"/>
                <w:color w:val="000000"/>
              </w:rPr>
            </w:pPr>
            <w:hyperlink r:id="rId21" w:history="1">
              <w:r w:rsidR="00D8191C" w:rsidRPr="008447D9">
                <w:rPr>
                  <w:rStyle w:val="Hipervnculo"/>
                  <w:rFonts w:ascii="Arial" w:hAnsi="Arial" w:cs="Arial"/>
                </w:rPr>
                <w:t>http://187.218.230.5/media/library/get/000/978/informe-final-de-incendi.pdf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2011</w:t>
            </w:r>
          </w:p>
        </w:tc>
        <w:tc>
          <w:tcPr>
            <w:tcW w:w="6946" w:type="dxa"/>
          </w:tcPr>
          <w:p w:rsidR="00D8191C" w:rsidRDefault="007179D1" w:rsidP="00974C13">
            <w:pPr>
              <w:pStyle w:val="NormalWeb"/>
              <w:spacing w:before="0" w:beforeAutospacing="0" w:after="0" w:afterAutospacing="0"/>
              <w:rPr>
                <w:rFonts w:ascii="Arial" w:hAnsi="Arial" w:cs="Arial"/>
                <w:color w:val="000000"/>
              </w:rPr>
            </w:pPr>
            <w:hyperlink r:id="rId22" w:history="1">
              <w:r w:rsidR="00D8191C" w:rsidRPr="008447D9">
                <w:rPr>
                  <w:rStyle w:val="Hipervnculo"/>
                  <w:rFonts w:ascii="Arial" w:hAnsi="Arial" w:cs="Arial"/>
                </w:rPr>
                <w:t>http://187.218.230.5/media/library/get/000/977/informe-final-de-incendi.pdf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2012</w:t>
            </w:r>
          </w:p>
        </w:tc>
        <w:tc>
          <w:tcPr>
            <w:tcW w:w="6946" w:type="dxa"/>
          </w:tcPr>
          <w:p w:rsidR="00D8191C" w:rsidRDefault="007179D1" w:rsidP="00974C13">
            <w:pPr>
              <w:pStyle w:val="NormalWeb"/>
              <w:spacing w:before="0" w:beforeAutospacing="0" w:after="0" w:afterAutospacing="0"/>
              <w:rPr>
                <w:rFonts w:ascii="Arial" w:hAnsi="Arial" w:cs="Arial"/>
                <w:color w:val="000000"/>
              </w:rPr>
            </w:pPr>
            <w:hyperlink r:id="rId23" w:history="1">
              <w:r w:rsidR="00D8191C" w:rsidRPr="008447D9">
                <w:rPr>
                  <w:rStyle w:val="Hipervnculo"/>
                  <w:rFonts w:ascii="Arial" w:hAnsi="Arial" w:cs="Arial"/>
                </w:rPr>
                <w:t>http://187.218.230.5/media/library/get/000/976/informe-final-de-incendi.pdf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2013</w:t>
            </w:r>
          </w:p>
        </w:tc>
        <w:tc>
          <w:tcPr>
            <w:tcW w:w="6946" w:type="dxa"/>
          </w:tcPr>
          <w:p w:rsidR="00A31409" w:rsidRDefault="007179D1" w:rsidP="00974C13">
            <w:pPr>
              <w:pStyle w:val="NormalWeb"/>
              <w:spacing w:before="0" w:beforeAutospacing="0" w:after="0" w:afterAutospacing="0"/>
              <w:rPr>
                <w:rFonts w:ascii="Arial" w:hAnsi="Arial" w:cs="Arial"/>
                <w:color w:val="000000"/>
              </w:rPr>
            </w:pPr>
            <w:hyperlink r:id="rId24" w:history="1">
              <w:r w:rsidR="00A31409" w:rsidRPr="00D6737E">
                <w:rPr>
                  <w:rStyle w:val="Hipervnculo"/>
                  <w:rFonts w:ascii="Arial" w:hAnsi="Arial" w:cs="Arial"/>
                </w:rPr>
                <w:t>http://187.218.230.5/media/library/get/004/4103/informe-final-de-incendi.pdf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2014</w:t>
            </w:r>
          </w:p>
        </w:tc>
        <w:tc>
          <w:tcPr>
            <w:tcW w:w="6946" w:type="dxa"/>
          </w:tcPr>
          <w:p w:rsidR="00A31409" w:rsidRDefault="007179D1" w:rsidP="00974C13">
            <w:pPr>
              <w:pStyle w:val="NormalWeb"/>
              <w:spacing w:before="0" w:beforeAutospacing="0" w:after="0" w:afterAutospacing="0"/>
              <w:rPr>
                <w:rFonts w:ascii="Arial" w:hAnsi="Arial" w:cs="Arial"/>
                <w:color w:val="000000"/>
              </w:rPr>
            </w:pPr>
            <w:hyperlink r:id="rId25" w:history="1">
              <w:r w:rsidR="00A31409" w:rsidRPr="00D6737E">
                <w:rPr>
                  <w:rStyle w:val="Hipervnculo"/>
                  <w:rFonts w:ascii="Arial" w:hAnsi="Arial" w:cs="Arial"/>
                </w:rPr>
                <w:t>http://187.218.230.5/media/library/get/004/4105/informe-final-de-incendi.pdf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2015</w:t>
            </w:r>
          </w:p>
        </w:tc>
        <w:tc>
          <w:tcPr>
            <w:tcW w:w="6946" w:type="dxa"/>
          </w:tcPr>
          <w:p w:rsidR="00A31409" w:rsidRDefault="007179D1" w:rsidP="00974C13">
            <w:pPr>
              <w:pStyle w:val="NormalWeb"/>
              <w:spacing w:before="0" w:beforeAutospacing="0" w:after="0" w:afterAutospacing="0"/>
              <w:rPr>
                <w:rFonts w:ascii="Arial" w:hAnsi="Arial" w:cs="Arial"/>
                <w:color w:val="000000"/>
              </w:rPr>
            </w:pPr>
            <w:hyperlink r:id="rId26" w:history="1">
              <w:r w:rsidR="00A31409" w:rsidRPr="00D6737E">
                <w:rPr>
                  <w:rStyle w:val="Hipervnculo"/>
                  <w:rFonts w:ascii="Arial" w:hAnsi="Arial" w:cs="Arial"/>
                </w:rPr>
                <w:t>http://187.218.230.5/media/library/get/004/4106/informe-final-de-incendi.pdf</w:t>
              </w:r>
            </w:hyperlink>
          </w:p>
        </w:tc>
      </w:tr>
      <w:tr w:rsidR="00777CA0" w:rsidTr="00D8191C">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2016</w:t>
            </w:r>
          </w:p>
        </w:tc>
        <w:tc>
          <w:tcPr>
            <w:tcW w:w="6946" w:type="dxa"/>
          </w:tcPr>
          <w:p w:rsidR="00A31409" w:rsidRDefault="007179D1" w:rsidP="00974C13">
            <w:pPr>
              <w:pStyle w:val="NormalWeb"/>
              <w:spacing w:before="0" w:beforeAutospacing="0" w:after="0" w:afterAutospacing="0"/>
              <w:rPr>
                <w:rFonts w:ascii="Arial" w:hAnsi="Arial" w:cs="Arial"/>
                <w:color w:val="000000"/>
              </w:rPr>
            </w:pPr>
            <w:hyperlink r:id="rId27" w:history="1">
              <w:r w:rsidR="00A31409" w:rsidRPr="00D6737E">
                <w:rPr>
                  <w:rStyle w:val="Hipervnculo"/>
                  <w:rFonts w:ascii="Arial" w:hAnsi="Arial" w:cs="Arial"/>
                </w:rPr>
                <w:t>http://187.218.230.5/media/library/get/004/4104/informe-final-de-incendi.pdf</w:t>
              </w:r>
            </w:hyperlink>
          </w:p>
        </w:tc>
      </w:tr>
      <w:tr w:rsidR="00777CA0" w:rsidTr="00D8191C">
        <w:trPr>
          <w:trHeight w:val="544"/>
        </w:trPr>
        <w:tc>
          <w:tcPr>
            <w:tcW w:w="1985" w:type="dxa"/>
          </w:tcPr>
          <w:p w:rsidR="00777CA0" w:rsidRDefault="00777CA0" w:rsidP="00974C13">
            <w:pPr>
              <w:pStyle w:val="NormalWeb"/>
              <w:spacing w:before="0" w:beforeAutospacing="0" w:after="0" w:afterAutospacing="0"/>
              <w:rPr>
                <w:rFonts w:ascii="Arial" w:hAnsi="Arial" w:cs="Arial"/>
                <w:color w:val="000000"/>
              </w:rPr>
            </w:pPr>
            <w:r>
              <w:rPr>
                <w:rFonts w:ascii="Arial" w:hAnsi="Arial" w:cs="Arial"/>
                <w:color w:val="000000"/>
              </w:rPr>
              <w:t>2017</w:t>
            </w:r>
          </w:p>
        </w:tc>
        <w:tc>
          <w:tcPr>
            <w:tcW w:w="6946" w:type="dxa"/>
          </w:tcPr>
          <w:p w:rsidR="00D8191C" w:rsidRDefault="007179D1" w:rsidP="00974C13">
            <w:pPr>
              <w:pStyle w:val="NormalWeb"/>
              <w:spacing w:before="0" w:beforeAutospacing="0" w:after="0" w:afterAutospacing="0"/>
              <w:rPr>
                <w:rFonts w:ascii="Arial" w:hAnsi="Arial" w:cs="Arial"/>
                <w:color w:val="000000"/>
              </w:rPr>
            </w:pPr>
            <w:hyperlink r:id="rId28" w:history="1">
              <w:r w:rsidR="00D8191C" w:rsidRPr="008447D9">
                <w:rPr>
                  <w:rStyle w:val="Hipervnculo"/>
                  <w:rFonts w:ascii="Arial" w:hAnsi="Arial" w:cs="Arial"/>
                </w:rPr>
                <w:t>http://187.218.230.5/media/library/get/004/4007/cierre-estadistico-2017.pdf</w:t>
              </w:r>
            </w:hyperlink>
          </w:p>
        </w:tc>
      </w:tr>
    </w:tbl>
    <w:p w:rsidR="00031B5D" w:rsidRDefault="00031B5D" w:rsidP="00974C13">
      <w:pPr>
        <w:pStyle w:val="NormalWeb"/>
        <w:shd w:val="clear" w:color="auto" w:fill="FFFFFF"/>
        <w:spacing w:before="0" w:beforeAutospacing="0" w:after="0" w:afterAutospacing="0"/>
        <w:rPr>
          <w:rFonts w:ascii="Arial" w:hAnsi="Arial" w:cs="Arial"/>
          <w:color w:val="000000"/>
        </w:rPr>
      </w:pPr>
      <w:r>
        <w:rPr>
          <w:rFonts w:ascii="Arial" w:hAnsi="Arial" w:cs="Arial"/>
          <w:color w:val="000000"/>
        </w:rPr>
        <w:br w:type="page"/>
      </w:r>
    </w:p>
    <w:p w:rsidR="00637148" w:rsidRDefault="00637148" w:rsidP="00AC0D48">
      <w:pPr>
        <w:spacing w:after="0" w:line="240" w:lineRule="auto"/>
        <w:rPr>
          <w:rFonts w:ascii="Times New Roman" w:eastAsia="Times New Roman" w:hAnsi="Times New Roman" w:cs="Times New Roman"/>
          <w:sz w:val="24"/>
          <w:szCs w:val="24"/>
          <w:lang w:eastAsia="es-MX"/>
        </w:rPr>
      </w:pPr>
    </w:p>
    <w:p w:rsidR="00637148" w:rsidRPr="002F1FBB" w:rsidRDefault="00065D54" w:rsidP="00065D54">
      <w:pPr>
        <w:pStyle w:val="Prrafodelista"/>
        <w:numPr>
          <w:ilvl w:val="0"/>
          <w:numId w:val="22"/>
        </w:numPr>
        <w:spacing w:after="0" w:line="240" w:lineRule="auto"/>
        <w:rPr>
          <w:rFonts w:ascii="Arial" w:eastAsia="Times New Roman" w:hAnsi="Arial" w:cs="Arial"/>
          <w:b/>
          <w:color w:val="000000"/>
          <w:lang w:eastAsia="es-MX"/>
        </w:rPr>
      </w:pPr>
      <w:r w:rsidRPr="002F1FBB">
        <w:rPr>
          <w:rFonts w:ascii="Arial" w:eastAsia="Times New Roman" w:hAnsi="Arial" w:cs="Arial"/>
          <w:b/>
          <w:color w:val="000000"/>
          <w:lang w:eastAsia="es-MX"/>
        </w:rPr>
        <w:t>Implementa los ocho instrumentos técnicos con los que cuenta la política forestal nacional:</w:t>
      </w:r>
    </w:p>
    <w:p w:rsidR="00065D54" w:rsidRPr="004B0B89" w:rsidRDefault="00065D54" w:rsidP="00AC0D48">
      <w:pPr>
        <w:spacing w:after="0" w:line="240" w:lineRule="auto"/>
        <w:rPr>
          <w:rFonts w:ascii="Times New Roman" w:eastAsia="Times New Roman" w:hAnsi="Times New Roman" w:cs="Times New Roman"/>
          <w:sz w:val="24"/>
          <w:szCs w:val="24"/>
          <w:lang w:eastAsia="es-MX"/>
        </w:rPr>
      </w:pPr>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I. Planeación del Desarrollo Forestal</w:t>
      </w:r>
    </w:p>
    <w:p w:rsidR="00D2040A" w:rsidRPr="00B052E8" w:rsidRDefault="00B052E8" w:rsidP="00EE4479">
      <w:pPr>
        <w:ind w:left="360"/>
        <w:jc w:val="both"/>
        <w:rPr>
          <w:rFonts w:ascii="Arial" w:eastAsia="Times New Roman" w:hAnsi="Arial" w:cs="Arial"/>
          <w:b/>
          <w:color w:val="000000"/>
          <w:lang w:eastAsia="es-MX"/>
        </w:rPr>
      </w:pPr>
      <w:r w:rsidRPr="00B052E8">
        <w:rPr>
          <w:rFonts w:ascii="Arial" w:eastAsia="Times New Roman" w:hAnsi="Arial" w:cs="Arial"/>
          <w:color w:val="000000"/>
          <w:lang w:eastAsia="es-MX"/>
        </w:rPr>
        <w:t xml:space="preserve">La SEMARNAT y la CONAFOR consideran en los procesos de planeación que desarrollen, los estudios forestales o de ordenación forestal que elaboren las organizaciones de titulares de aprovechamientos. </w:t>
      </w:r>
      <w:r w:rsidR="00D2040A" w:rsidRPr="00D2040A">
        <w:rPr>
          <w:rFonts w:ascii="Arial" w:eastAsia="Times New Roman" w:hAnsi="Arial" w:cs="Arial"/>
          <w:color w:val="000000"/>
          <w:lang w:eastAsia="es-MX"/>
        </w:rPr>
        <w:t>Los Consejos Estatales Forestales, analizan  y evalúan la política forestal en el ámbito de sus respectivas competencias.</w:t>
      </w:r>
    </w:p>
    <w:p w:rsidR="00D2040A" w:rsidRDefault="002F1FBB" w:rsidP="00E956CA">
      <w:pPr>
        <w:ind w:left="360"/>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29" w:history="1">
        <w:r w:rsidR="00D2040A" w:rsidRPr="00D40F0A">
          <w:rPr>
            <w:rStyle w:val="Hipervnculo"/>
            <w:rFonts w:ascii="Arial" w:eastAsia="Times New Roman" w:hAnsi="Arial" w:cs="Arial"/>
            <w:lang w:eastAsia="es-MX"/>
          </w:rPr>
          <w:t>http://187.218.230.5/sobre-el-snif/evaluaciones/planeacion-forestal</w:t>
        </w:r>
      </w:hyperlink>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II. Sistema Nacional de Información Forestal</w:t>
      </w:r>
    </w:p>
    <w:p w:rsidR="002F1FBB" w:rsidRDefault="002F1FBB" w:rsidP="00EE4479">
      <w:pPr>
        <w:ind w:left="360"/>
        <w:jc w:val="both"/>
        <w:rPr>
          <w:rFonts w:ascii="Arial" w:eastAsia="Times New Roman" w:hAnsi="Arial" w:cs="Arial"/>
          <w:color w:val="000000"/>
          <w:lang w:eastAsia="es-MX"/>
        </w:rPr>
      </w:pPr>
      <w:r w:rsidRPr="002F1FBB">
        <w:rPr>
          <w:rFonts w:ascii="Arial" w:eastAsia="Times New Roman" w:hAnsi="Arial" w:cs="Arial"/>
          <w:color w:val="000000"/>
          <w:lang w:eastAsia="es-MX"/>
        </w:rPr>
        <w:t>Que registra, integra, organiza, actualiza  y difunde la información relacionada con el ámbito forestal.</w:t>
      </w:r>
    </w:p>
    <w:p w:rsidR="002F1FBB" w:rsidRDefault="002F1FBB" w:rsidP="00EE4479">
      <w:pPr>
        <w:ind w:left="360"/>
        <w:jc w:val="both"/>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30" w:history="1">
        <w:r w:rsidRPr="00D40F0A">
          <w:rPr>
            <w:rStyle w:val="Hipervnculo"/>
            <w:rFonts w:ascii="Arial" w:eastAsia="Times New Roman" w:hAnsi="Arial" w:cs="Arial"/>
            <w:lang w:eastAsia="es-MX"/>
          </w:rPr>
          <w:t>http://187.218.230.5/</w:t>
        </w:r>
      </w:hyperlink>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III. Inventario Nacional Forestal y de Suelos</w:t>
      </w:r>
    </w:p>
    <w:p w:rsidR="002F1FBB" w:rsidRDefault="002F1FBB" w:rsidP="00EE4479">
      <w:pPr>
        <w:ind w:left="360"/>
        <w:jc w:val="both"/>
        <w:rPr>
          <w:rFonts w:ascii="Arial" w:eastAsia="Times New Roman" w:hAnsi="Arial" w:cs="Arial"/>
          <w:color w:val="000000"/>
          <w:lang w:eastAsia="es-MX"/>
        </w:rPr>
      </w:pPr>
      <w:r w:rsidRPr="002F1FBB">
        <w:rPr>
          <w:rFonts w:ascii="Arial" w:eastAsia="Times New Roman" w:hAnsi="Arial" w:cs="Arial"/>
          <w:color w:val="000000"/>
          <w:lang w:eastAsia="es-MX"/>
        </w:rPr>
        <w:t>Es un conjunto de técnicas y procedimientos para la obtención de información cuantitativa y cualitativa de los recursos forestales, vegetación asociada, componentes y características del territorio donde se localiza el bosque. Sirve para contar con información cartográfica y estadística de los suelos y ecosistemas forestales del país a fin de apoyar la política nacional de desarrollo forestal sustentable e impulsar las actividades del sector con información de calidad.</w:t>
      </w:r>
    </w:p>
    <w:p w:rsidR="002F1FBB" w:rsidRDefault="002F1FBB" w:rsidP="00EE4479">
      <w:pPr>
        <w:ind w:left="360"/>
        <w:jc w:val="both"/>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31" w:history="1">
        <w:r w:rsidRPr="00D40F0A">
          <w:rPr>
            <w:rStyle w:val="Hipervnculo"/>
            <w:rFonts w:ascii="Arial" w:eastAsia="Times New Roman" w:hAnsi="Arial" w:cs="Arial"/>
            <w:lang w:eastAsia="es-MX"/>
          </w:rPr>
          <w:t>http://187.218.230.5/inventario-y-registro</w:t>
        </w:r>
      </w:hyperlink>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IV. Zonificación Forestal</w:t>
      </w:r>
    </w:p>
    <w:p w:rsidR="002F1FBB" w:rsidRDefault="002F1FBB" w:rsidP="00EE4479">
      <w:pPr>
        <w:ind w:left="360"/>
        <w:jc w:val="both"/>
        <w:rPr>
          <w:rFonts w:ascii="Arial" w:eastAsia="Times New Roman" w:hAnsi="Arial" w:cs="Arial"/>
          <w:color w:val="000000"/>
          <w:lang w:eastAsia="es-MX"/>
        </w:rPr>
      </w:pPr>
      <w:r w:rsidRPr="002F1FBB">
        <w:rPr>
          <w:rFonts w:ascii="Arial" w:eastAsia="Times New Roman" w:hAnsi="Arial" w:cs="Arial"/>
          <w:color w:val="000000"/>
          <w:lang w:eastAsia="es-MX"/>
        </w:rPr>
        <w:t>En la zonificación forestal, se identifican, agrupan y ordenan los terrenos forestales y preferentemente forestales dentro de las cuencas, sub</w:t>
      </w:r>
      <w:r>
        <w:rPr>
          <w:rFonts w:ascii="Arial" w:eastAsia="Times New Roman" w:hAnsi="Arial" w:cs="Arial"/>
          <w:color w:val="000000"/>
          <w:lang w:eastAsia="es-MX"/>
        </w:rPr>
        <w:t xml:space="preserve"> </w:t>
      </w:r>
      <w:r w:rsidRPr="002F1FBB">
        <w:rPr>
          <w:rFonts w:ascii="Arial" w:eastAsia="Times New Roman" w:hAnsi="Arial" w:cs="Arial"/>
          <w:color w:val="000000"/>
          <w:lang w:eastAsia="es-MX"/>
        </w:rPr>
        <w:t>cuencas y microcuencas hidrológico-forestales, por funciones y sub</w:t>
      </w:r>
      <w:r>
        <w:rPr>
          <w:rFonts w:ascii="Arial" w:eastAsia="Times New Roman" w:hAnsi="Arial" w:cs="Arial"/>
          <w:color w:val="000000"/>
          <w:lang w:eastAsia="es-MX"/>
        </w:rPr>
        <w:t xml:space="preserve"> </w:t>
      </w:r>
      <w:r w:rsidRPr="002F1FBB">
        <w:rPr>
          <w:rFonts w:ascii="Arial" w:eastAsia="Times New Roman" w:hAnsi="Arial" w:cs="Arial"/>
          <w:color w:val="000000"/>
          <w:lang w:eastAsia="es-MX"/>
        </w:rPr>
        <w:t>funciones biológicas, ambientales, socioeconómicas, recreativas protectoras y restauradoras, con fines de manejo y con el objeto de propiciar una mejor administración y contribuir al desarrollo forestal sustentable.</w:t>
      </w:r>
    </w:p>
    <w:p w:rsidR="002F1FBB" w:rsidRPr="002F1FBB" w:rsidRDefault="002F1FBB" w:rsidP="00EE4479">
      <w:pPr>
        <w:ind w:left="360"/>
        <w:jc w:val="both"/>
        <w:rPr>
          <w:rFonts w:ascii="Arial" w:eastAsia="Times New Roman" w:hAnsi="Arial" w:cs="Arial"/>
          <w:color w:val="000000"/>
          <w:lang w:eastAsia="es-MX"/>
        </w:rPr>
      </w:pPr>
      <w:r w:rsidRPr="002F1FBB">
        <w:rPr>
          <w:rFonts w:ascii="Arial" w:eastAsia="Times New Roman" w:hAnsi="Arial" w:cs="Arial"/>
          <w:color w:val="000000"/>
          <w:lang w:eastAsia="es-MX"/>
        </w:rPr>
        <w:t>La SEMARNAT y la CONAFOR establecen la metodología, criterios y procedimientos para la integración y actualización de la zonificación forestal, la cual deberá ser congruente con el Inventario Nacional Forestal y de Suelos.</w:t>
      </w:r>
    </w:p>
    <w:p w:rsidR="002F1FBB" w:rsidRDefault="002F1FBB" w:rsidP="00EE4479">
      <w:pPr>
        <w:ind w:left="360"/>
        <w:jc w:val="both"/>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32" w:history="1">
        <w:r w:rsidRPr="00D40F0A">
          <w:rPr>
            <w:rStyle w:val="Hipervnculo"/>
            <w:rFonts w:ascii="Arial" w:eastAsia="Times New Roman" w:hAnsi="Arial" w:cs="Arial"/>
            <w:lang w:eastAsia="es-MX"/>
          </w:rPr>
          <w:t>http://187.218.230.5/sobre-el-snif/zonificacion-forestal</w:t>
        </w:r>
      </w:hyperlink>
    </w:p>
    <w:p w:rsidR="002F1FBB" w:rsidRPr="002F1FBB" w:rsidRDefault="002F1FBB" w:rsidP="00EE4479">
      <w:pPr>
        <w:ind w:left="360"/>
        <w:jc w:val="both"/>
        <w:rPr>
          <w:rFonts w:ascii="Arial" w:eastAsia="Times New Roman" w:hAnsi="Arial" w:cs="Arial"/>
          <w:color w:val="000000"/>
          <w:lang w:eastAsia="es-MX"/>
        </w:rPr>
      </w:pPr>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 xml:space="preserve">V. </w:t>
      </w:r>
      <w:r w:rsidR="002F1FBB">
        <w:rPr>
          <w:rFonts w:ascii="Arial" w:eastAsia="Times New Roman" w:hAnsi="Arial" w:cs="Arial"/>
          <w:b/>
          <w:color w:val="000000"/>
          <w:lang w:eastAsia="es-MX"/>
        </w:rPr>
        <w:t>Registro Forestal Nacional</w:t>
      </w:r>
    </w:p>
    <w:p w:rsidR="002F1FBB" w:rsidRDefault="00722B84" w:rsidP="00EE4479">
      <w:pPr>
        <w:ind w:left="360"/>
        <w:jc w:val="both"/>
        <w:rPr>
          <w:rFonts w:ascii="Arial" w:eastAsia="Times New Roman" w:hAnsi="Arial" w:cs="Arial"/>
          <w:color w:val="000000"/>
          <w:lang w:eastAsia="es-MX"/>
        </w:rPr>
      </w:pPr>
      <w:r w:rsidRPr="00722B84">
        <w:rPr>
          <w:rFonts w:ascii="Arial" w:eastAsia="Times New Roman" w:hAnsi="Arial" w:cs="Arial"/>
          <w:color w:val="000000"/>
          <w:lang w:eastAsia="es-MX"/>
        </w:rPr>
        <w:t>SEMARNAT establece, integra, organiza  y mantiene actualizado el Registro Forestal Nacional bajo principios de coordinación con otras instituciones del gobierno federal, de los gobiernos de los estados, Ciudad de México y los municipios</w:t>
      </w:r>
    </w:p>
    <w:p w:rsidR="00722B84" w:rsidRDefault="00722B84" w:rsidP="00E956CA">
      <w:pPr>
        <w:ind w:left="360"/>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33" w:history="1">
        <w:r w:rsidRPr="00D40F0A">
          <w:rPr>
            <w:rStyle w:val="Hipervnculo"/>
            <w:rFonts w:ascii="Arial" w:eastAsia="Times New Roman" w:hAnsi="Arial" w:cs="Arial"/>
            <w:lang w:eastAsia="es-MX"/>
          </w:rPr>
          <w:t>http://187.218.230.5/inventario-y-registro/registro-forestal-nacional</w:t>
        </w:r>
      </w:hyperlink>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VI. Normas Oficiales Mexicanas en materia Forestal</w:t>
      </w:r>
    </w:p>
    <w:p w:rsidR="00EE4479" w:rsidRDefault="00EE4479" w:rsidP="00EE4479">
      <w:pPr>
        <w:ind w:left="360"/>
        <w:jc w:val="both"/>
        <w:rPr>
          <w:rFonts w:ascii="Arial" w:eastAsia="Times New Roman" w:hAnsi="Arial" w:cs="Arial"/>
          <w:color w:val="000000"/>
          <w:lang w:eastAsia="es-MX"/>
        </w:rPr>
      </w:pPr>
      <w:r w:rsidRPr="00EE4479">
        <w:rPr>
          <w:rFonts w:ascii="Arial" w:eastAsia="Times New Roman" w:hAnsi="Arial" w:cs="Arial"/>
          <w:color w:val="000000"/>
          <w:lang w:eastAsia="es-MX"/>
        </w:rPr>
        <w:t>La SEMARNAT elabora las Normas Oficiales Mexicanas que cumplen</w:t>
      </w:r>
      <w:r w:rsidRPr="00EE4479">
        <w:rPr>
          <w:rFonts w:ascii="Arial" w:eastAsia="Times New Roman" w:hAnsi="Arial" w:cs="Arial"/>
          <w:b/>
          <w:color w:val="000000"/>
          <w:lang w:eastAsia="es-MX"/>
        </w:rPr>
        <w:t xml:space="preserve"> </w:t>
      </w:r>
      <w:r w:rsidRPr="00EE4479">
        <w:rPr>
          <w:rFonts w:ascii="Arial" w:eastAsia="Times New Roman" w:hAnsi="Arial" w:cs="Arial"/>
          <w:color w:val="000000"/>
          <w:lang w:eastAsia="es-MX"/>
        </w:rPr>
        <w:t>cabalmente con los obje</w:t>
      </w:r>
      <w:r>
        <w:rPr>
          <w:rFonts w:ascii="Arial" w:eastAsia="Times New Roman" w:hAnsi="Arial" w:cs="Arial"/>
          <w:color w:val="000000"/>
          <w:lang w:eastAsia="es-MX"/>
        </w:rPr>
        <w:t xml:space="preserve">tivos planteados en el artículo </w:t>
      </w:r>
      <w:r w:rsidRPr="00EE4479">
        <w:rPr>
          <w:rFonts w:ascii="Arial" w:eastAsia="Times New Roman" w:hAnsi="Arial" w:cs="Arial"/>
          <w:color w:val="000000"/>
          <w:lang w:eastAsia="es-MX"/>
        </w:rPr>
        <w:t>55 de la LGDFS  (establecer los requisitos, especificaciones, condiciones, procedimientos, metas, parámetros y límites permisibles para el aprovechamiento de recursos forestales, considerar las condiciones necesarias para el bienestar de la población y la conservación, protección, producción, aprovechamiento o resta</w:t>
      </w:r>
      <w:r>
        <w:rPr>
          <w:rFonts w:ascii="Arial" w:eastAsia="Times New Roman" w:hAnsi="Arial" w:cs="Arial"/>
          <w:color w:val="000000"/>
          <w:lang w:eastAsia="es-MX"/>
        </w:rPr>
        <w:t xml:space="preserve">uración de los recursos </w:t>
      </w:r>
      <w:r w:rsidRPr="00EE4479">
        <w:rPr>
          <w:rFonts w:ascii="Arial" w:eastAsia="Times New Roman" w:hAnsi="Arial" w:cs="Arial"/>
          <w:color w:val="000000"/>
          <w:lang w:eastAsia="es-MX"/>
        </w:rPr>
        <w:t>forestales y de sus ecosistemas, entre otras).</w:t>
      </w:r>
    </w:p>
    <w:p w:rsidR="00EE4479" w:rsidRDefault="00EE4479" w:rsidP="00E956CA">
      <w:pPr>
        <w:ind w:left="360"/>
        <w:rPr>
          <w:rFonts w:ascii="Arial" w:eastAsia="Times New Roman" w:hAnsi="Arial" w:cs="Arial"/>
          <w:color w:val="000000"/>
          <w:lang w:eastAsia="es-MX"/>
        </w:rPr>
      </w:pPr>
      <w:r>
        <w:rPr>
          <w:rFonts w:ascii="Arial" w:eastAsia="Times New Roman" w:hAnsi="Arial" w:cs="Arial"/>
          <w:color w:val="000000"/>
          <w:lang w:eastAsia="es-MX"/>
        </w:rPr>
        <w:t>Más información en:</w:t>
      </w:r>
      <w:r w:rsidR="00E956CA">
        <w:rPr>
          <w:rFonts w:ascii="Arial" w:eastAsia="Times New Roman" w:hAnsi="Arial" w:cs="Arial"/>
          <w:color w:val="000000"/>
          <w:lang w:eastAsia="es-MX"/>
        </w:rPr>
        <w:t xml:space="preserve"> </w:t>
      </w:r>
      <w:hyperlink r:id="rId34" w:history="1">
        <w:r w:rsidR="00E956CA" w:rsidRPr="00D40F0A">
          <w:rPr>
            <w:rStyle w:val="Hipervnculo"/>
            <w:rFonts w:ascii="Arial" w:eastAsia="Times New Roman" w:hAnsi="Arial" w:cs="Arial"/>
            <w:lang w:eastAsia="es-MX"/>
          </w:rPr>
          <w:t>https://www.sinec.gob.mx/SINEC/Vista/Normalizacion/BusquedaNormas.xhtml</w:t>
        </w:r>
      </w:hyperlink>
    </w:p>
    <w:p w:rsidR="004B0B89" w:rsidRDefault="004B0B89" w:rsidP="00EE4479">
      <w:pPr>
        <w:ind w:left="360"/>
        <w:jc w:val="both"/>
        <w:rPr>
          <w:rFonts w:ascii="Arial" w:eastAsia="Times New Roman" w:hAnsi="Arial" w:cs="Arial"/>
          <w:b/>
          <w:color w:val="000000"/>
          <w:lang w:eastAsia="es-MX"/>
        </w:rPr>
      </w:pPr>
      <w:r w:rsidRPr="00B052E8">
        <w:rPr>
          <w:rFonts w:ascii="Arial" w:eastAsia="Times New Roman" w:hAnsi="Arial" w:cs="Arial"/>
          <w:b/>
          <w:color w:val="000000"/>
          <w:lang w:eastAsia="es-MX"/>
        </w:rPr>
        <w:t>VII. Siste</w:t>
      </w:r>
      <w:r w:rsidR="00EE4479">
        <w:rPr>
          <w:rFonts w:ascii="Arial" w:eastAsia="Times New Roman" w:hAnsi="Arial" w:cs="Arial"/>
          <w:b/>
          <w:color w:val="000000"/>
          <w:lang w:eastAsia="es-MX"/>
        </w:rPr>
        <w:t>ma Nacional de Gestión Forestal</w:t>
      </w:r>
    </w:p>
    <w:p w:rsidR="00EE4479" w:rsidRPr="00EE4479" w:rsidRDefault="00EE4479" w:rsidP="00EE4479">
      <w:pPr>
        <w:ind w:left="360"/>
        <w:jc w:val="both"/>
        <w:rPr>
          <w:rFonts w:ascii="Arial" w:eastAsia="Times New Roman" w:hAnsi="Arial" w:cs="Arial"/>
          <w:color w:val="000000"/>
          <w:lang w:eastAsia="es-MX"/>
        </w:rPr>
      </w:pPr>
      <w:r w:rsidRPr="00EE4479">
        <w:rPr>
          <w:rFonts w:ascii="Arial" w:eastAsia="Times New Roman" w:hAnsi="Arial" w:cs="Arial"/>
          <w:color w:val="000000"/>
          <w:lang w:eastAsia="es-MX"/>
        </w:rPr>
        <w:t>Este instrumento interno de la SEMARNAT lleva el control, la evaluación y el seguimiento de los programas de manejo forestal, forestación y otras actividades silvícolas que se llevan a cabo en el país, así como de aquellos referentes al análisis de la situación de los ecosistemas forestales en el ámbito nacional.</w:t>
      </w:r>
    </w:p>
    <w:p w:rsidR="00EE4479" w:rsidRDefault="004B0B89" w:rsidP="004B0B89">
      <w:pPr>
        <w:ind w:left="360"/>
        <w:rPr>
          <w:rFonts w:ascii="Arial" w:eastAsia="Times New Roman" w:hAnsi="Arial" w:cs="Arial"/>
          <w:b/>
          <w:color w:val="000000"/>
          <w:lang w:eastAsia="es-MX"/>
        </w:rPr>
      </w:pPr>
      <w:r w:rsidRPr="00B052E8">
        <w:rPr>
          <w:rFonts w:ascii="Arial" w:eastAsia="Times New Roman" w:hAnsi="Arial" w:cs="Arial"/>
          <w:b/>
          <w:color w:val="000000"/>
          <w:lang w:eastAsia="es-MX"/>
        </w:rPr>
        <w:t>VIII. Estudio Satelital anual, del Índice de Cobertura Forestal</w:t>
      </w:r>
    </w:p>
    <w:p w:rsidR="00EE4479" w:rsidRDefault="00EE4479" w:rsidP="004B0B89">
      <w:pPr>
        <w:ind w:left="360"/>
        <w:rPr>
          <w:rFonts w:ascii="Arial" w:eastAsia="Times New Roman" w:hAnsi="Arial" w:cs="Arial"/>
          <w:color w:val="000000"/>
          <w:lang w:eastAsia="es-MX"/>
        </w:rPr>
      </w:pPr>
      <w:r w:rsidRPr="00EE4479">
        <w:rPr>
          <w:rFonts w:ascii="Arial" w:eastAsia="Times New Roman" w:hAnsi="Arial" w:cs="Arial"/>
          <w:color w:val="000000"/>
          <w:lang w:eastAsia="es-MX"/>
        </w:rPr>
        <w:t xml:space="preserve">Son las  imágenes resultantes  del </w:t>
      </w:r>
      <w:r>
        <w:rPr>
          <w:rFonts w:ascii="Arial" w:eastAsia="Times New Roman" w:hAnsi="Arial" w:cs="Arial"/>
          <w:color w:val="000000"/>
          <w:lang w:eastAsia="es-MX"/>
        </w:rPr>
        <w:t>e</w:t>
      </w:r>
      <w:r w:rsidRPr="00EE4479">
        <w:rPr>
          <w:rFonts w:ascii="Arial" w:eastAsia="Times New Roman" w:hAnsi="Arial" w:cs="Arial"/>
          <w:color w:val="000000"/>
          <w:lang w:eastAsia="es-MX"/>
        </w:rPr>
        <w:t>studio Satelital Anual del Índice de Cobertura Foresta disponibles para conocimiento público.</w:t>
      </w:r>
    </w:p>
    <w:p w:rsidR="00EE4479" w:rsidRDefault="00EE4479" w:rsidP="004B0B89">
      <w:pPr>
        <w:ind w:left="360"/>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hyperlink r:id="rId35" w:history="1">
        <w:r w:rsidRPr="00D40F0A">
          <w:rPr>
            <w:rStyle w:val="Hipervnculo"/>
            <w:rFonts w:ascii="Arial" w:eastAsia="Times New Roman" w:hAnsi="Arial" w:cs="Arial"/>
            <w:lang w:eastAsia="es-MX"/>
          </w:rPr>
          <w:t>http://187.218.230.5/mapas-reportes-y-estadisticas/estudio-satelital-anual-del-indice-de-la-cobertura-forestal</w:t>
        </w:r>
      </w:hyperlink>
    </w:p>
    <w:p w:rsidR="00215CA1" w:rsidRPr="004B0B89" w:rsidRDefault="00215CA1" w:rsidP="004B0B89">
      <w:pPr>
        <w:ind w:left="360"/>
        <w:rPr>
          <w:rFonts w:ascii="Times New Roman" w:eastAsia="Times New Roman" w:hAnsi="Times New Roman" w:cs="Times New Roman"/>
          <w:sz w:val="24"/>
          <w:szCs w:val="24"/>
          <w:lang w:eastAsia="es-MX"/>
        </w:rPr>
      </w:pPr>
      <w:r w:rsidRPr="004B0B89">
        <w:rPr>
          <w:rFonts w:ascii="Times New Roman" w:eastAsia="Times New Roman" w:hAnsi="Times New Roman" w:cs="Times New Roman"/>
          <w:sz w:val="24"/>
          <w:szCs w:val="24"/>
          <w:lang w:eastAsia="es-MX"/>
        </w:rPr>
        <w:br w:type="page"/>
      </w:r>
    </w:p>
    <w:p w:rsidR="00DA2F7B" w:rsidRDefault="008508A9" w:rsidP="00DA2F7B">
      <w:pPr>
        <w:spacing w:after="0" w:line="240" w:lineRule="auto"/>
        <w:ind w:left="720"/>
        <w:jc w:val="both"/>
        <w:textAlignment w:val="baseline"/>
        <w:rPr>
          <w:rFonts w:ascii="Arial" w:eastAsia="Times New Roman" w:hAnsi="Arial" w:cs="Arial"/>
          <w:color w:val="000000"/>
          <w:highlight w:val="yellow"/>
          <w:lang w:eastAsia="es-MX"/>
        </w:rPr>
      </w:pPr>
      <w:r w:rsidRPr="00755E43">
        <w:rPr>
          <w:rFonts w:ascii="Arial" w:eastAsia="Times New Roman" w:hAnsi="Arial" w:cs="Arial"/>
          <w:color w:val="000000"/>
          <w:lang w:eastAsia="es-MX"/>
        </w:rPr>
        <w:t xml:space="preserve">, </w:t>
      </w:r>
    </w:p>
    <w:p w:rsidR="00DA2F7B" w:rsidRPr="007C4CCA" w:rsidRDefault="00DA2F7B" w:rsidP="00DA2F7B">
      <w:pPr>
        <w:numPr>
          <w:ilvl w:val="0"/>
          <w:numId w:val="1"/>
        </w:numPr>
        <w:spacing w:after="0" w:line="240" w:lineRule="auto"/>
        <w:jc w:val="both"/>
        <w:textAlignment w:val="baseline"/>
        <w:rPr>
          <w:rFonts w:ascii="Arial" w:eastAsia="Times New Roman" w:hAnsi="Arial" w:cs="Arial"/>
          <w:color w:val="000000" w:themeColor="text1"/>
          <w:highlight w:val="yellow"/>
          <w:lang w:eastAsia="es-MX"/>
        </w:rPr>
      </w:pPr>
      <w:commentRangeStart w:id="2"/>
      <w:r w:rsidRPr="007C4CCA">
        <w:rPr>
          <w:rFonts w:ascii="Arial" w:eastAsia="Times New Roman" w:hAnsi="Arial" w:cs="Arial"/>
          <w:color w:val="000000" w:themeColor="text1"/>
          <w:highlight w:val="yellow"/>
          <w:lang w:eastAsia="es-MX"/>
        </w:rPr>
        <w:t xml:space="preserve">Incluir lo de asesores técnicos </w:t>
      </w:r>
      <w:commentRangeEnd w:id="2"/>
      <w:r w:rsidRPr="007C4CCA">
        <w:rPr>
          <w:rStyle w:val="Refdecomentario"/>
          <w:color w:val="000000" w:themeColor="text1"/>
          <w:highlight w:val="yellow"/>
        </w:rPr>
        <w:commentReference w:id="2"/>
      </w:r>
    </w:p>
    <w:p w:rsidR="00DA2F7B" w:rsidRPr="007C4CCA" w:rsidRDefault="00DA2F7B" w:rsidP="00DA2F7B">
      <w:pPr>
        <w:spacing w:after="0" w:line="240" w:lineRule="auto"/>
        <w:jc w:val="both"/>
        <w:textAlignment w:val="baseline"/>
        <w:rPr>
          <w:rFonts w:ascii="Arial" w:eastAsia="Times New Roman" w:hAnsi="Arial" w:cs="Arial"/>
          <w:color w:val="000000" w:themeColor="text1"/>
          <w:lang w:eastAsia="es-MX"/>
        </w:rPr>
      </w:pPr>
    </w:p>
    <w:p w:rsidR="00DA2F7B" w:rsidRDefault="00DA2F7B" w:rsidP="00DA2F7B">
      <w:pPr>
        <w:pStyle w:val="Prrafodelista"/>
        <w:numPr>
          <w:ilvl w:val="0"/>
          <w:numId w:val="1"/>
        </w:numPr>
        <w:rPr>
          <w:rFonts w:ascii="Arial" w:eastAsia="Times New Roman" w:hAnsi="Arial" w:cs="Arial"/>
          <w:color w:val="000000"/>
          <w:lang w:eastAsia="es-MX"/>
        </w:rPr>
      </w:pPr>
      <w:r w:rsidRPr="007C4CCA">
        <w:rPr>
          <w:rFonts w:ascii="Arial" w:eastAsia="Times New Roman" w:hAnsi="Arial" w:cs="Arial"/>
          <w:b/>
          <w:color w:val="000000"/>
          <w:lang w:eastAsia="es-MX"/>
        </w:rPr>
        <w:t xml:space="preserve">Impulsa </w:t>
      </w:r>
      <w:r w:rsidRPr="007C4CCA">
        <w:rPr>
          <w:rFonts w:ascii="Arial" w:eastAsia="Times New Roman" w:hAnsi="Arial" w:cs="Arial"/>
          <w:color w:val="000000"/>
          <w:lang w:eastAsia="es-MX"/>
        </w:rPr>
        <w:t xml:space="preserve"> la asistencia técnica de calidad a propietarios, poseedores y usuarios de los recursos forestales</w:t>
      </w:r>
      <w:r w:rsidRPr="001E77B5">
        <w:rPr>
          <w:rFonts w:ascii="Arial" w:eastAsia="Times New Roman" w:hAnsi="Arial" w:cs="Arial"/>
          <w:color w:val="000000"/>
          <w:lang w:eastAsia="es-MX"/>
        </w:rPr>
        <w:t xml:space="preserve"> a través de la certificación en las distintas capacidades técnicas previstas en la en la </w:t>
      </w:r>
      <w:hyperlink r:id="rId36" w:history="1">
        <w:r w:rsidRPr="001E77B5">
          <w:rPr>
            <w:rStyle w:val="Hipervnculo"/>
            <w:rFonts w:ascii="Arial" w:eastAsia="Times New Roman" w:hAnsi="Arial" w:cs="Arial"/>
            <w:lang w:eastAsia="es-MX"/>
          </w:rPr>
          <w:t>Norma</w:t>
        </w:r>
      </w:hyperlink>
      <w:r w:rsidRPr="001E77B5">
        <w:rPr>
          <w:rFonts w:ascii="Arial" w:eastAsia="Times New Roman" w:hAnsi="Arial" w:cs="Arial"/>
          <w:color w:val="000000"/>
          <w:lang w:eastAsia="es-MX"/>
        </w:rPr>
        <w:t xml:space="preserve"> que regula el mecanismo de certificación de la asistencia técnica de la Comisión Nacional Forestal.</w:t>
      </w:r>
    </w:p>
    <w:p w:rsidR="00DA2F7B" w:rsidRPr="00A575B7" w:rsidRDefault="00DA2F7B" w:rsidP="00DA2F7B">
      <w:pPr>
        <w:pStyle w:val="Prrafodelista"/>
        <w:rPr>
          <w:rFonts w:ascii="Arial" w:eastAsia="Times New Roman" w:hAnsi="Arial" w:cs="Arial"/>
          <w:color w:val="000000"/>
          <w:lang w:eastAsia="es-MX"/>
        </w:rPr>
      </w:pPr>
    </w:p>
    <w:p w:rsidR="00DA2F7B" w:rsidRDefault="00DA2F7B" w:rsidP="00DA2F7B">
      <w:pPr>
        <w:pStyle w:val="Prrafodelista"/>
        <w:numPr>
          <w:ilvl w:val="0"/>
          <w:numId w:val="32"/>
        </w:numPr>
        <w:spacing w:after="0" w:line="240" w:lineRule="auto"/>
        <w:rPr>
          <w:rFonts w:ascii="Arial" w:eastAsia="Times New Roman" w:hAnsi="Arial" w:cs="Arial"/>
          <w:color w:val="000000"/>
          <w:lang w:eastAsia="es-MX"/>
        </w:rPr>
      </w:pPr>
      <w:r w:rsidRPr="00A575B7">
        <w:rPr>
          <w:rFonts w:ascii="Arial" w:eastAsia="Times New Roman" w:hAnsi="Arial" w:cs="Arial"/>
          <w:b/>
          <w:color w:val="000000"/>
          <w:lang w:eastAsia="es-MX"/>
        </w:rPr>
        <w:t>Publica</w:t>
      </w:r>
      <w:r w:rsidRPr="00A575B7">
        <w:rPr>
          <w:rFonts w:ascii="Arial" w:eastAsia="Times New Roman" w:hAnsi="Arial" w:cs="Arial"/>
          <w:color w:val="000000"/>
          <w:lang w:eastAsia="es-MX"/>
        </w:rPr>
        <w:t xml:space="preserve"> </w:t>
      </w:r>
      <w:r>
        <w:rPr>
          <w:rFonts w:ascii="Arial" w:eastAsia="Times New Roman" w:hAnsi="Arial" w:cs="Arial"/>
          <w:color w:val="000000"/>
          <w:lang w:eastAsia="es-MX"/>
        </w:rPr>
        <w:t>anualmente a través de l</w:t>
      </w:r>
      <w:r w:rsidRPr="00A575B7">
        <w:rPr>
          <w:rFonts w:ascii="Arial" w:eastAsia="Times New Roman" w:hAnsi="Arial" w:cs="Arial"/>
          <w:color w:val="000000"/>
          <w:lang w:eastAsia="es-MX"/>
        </w:rPr>
        <w:t xml:space="preserve">a Coordinación General de Educación y Desarrollo Tecnológico de la Comisión Nacional Forestal el </w:t>
      </w:r>
      <w:hyperlink r:id="rId37" w:history="1">
        <w:r w:rsidRPr="00A575B7">
          <w:rPr>
            <w:rStyle w:val="Hipervnculo"/>
            <w:rFonts w:ascii="Arial" w:eastAsia="Times New Roman" w:hAnsi="Arial" w:cs="Arial"/>
            <w:lang w:eastAsia="es-MX"/>
          </w:rPr>
          <w:t>listado</w:t>
        </w:r>
      </w:hyperlink>
      <w:r w:rsidRPr="00A575B7">
        <w:rPr>
          <w:rFonts w:ascii="Arial" w:eastAsia="Times New Roman" w:hAnsi="Arial" w:cs="Arial"/>
          <w:color w:val="000000"/>
          <w:lang w:eastAsia="es-MX"/>
        </w:rPr>
        <w:t xml:space="preserve"> de </w:t>
      </w:r>
      <w:r>
        <w:rPr>
          <w:rFonts w:ascii="Arial" w:eastAsia="Times New Roman" w:hAnsi="Arial" w:cs="Arial"/>
          <w:color w:val="000000"/>
          <w:lang w:eastAsia="es-MX"/>
        </w:rPr>
        <w:t>asesores técnicos certificados.</w:t>
      </w:r>
    </w:p>
    <w:p w:rsidR="00DA2F7B" w:rsidRDefault="00DA2F7B" w:rsidP="00DA2F7B">
      <w:pPr>
        <w:pStyle w:val="Prrafodelista"/>
        <w:spacing w:after="0" w:line="240" w:lineRule="auto"/>
        <w:rPr>
          <w:rFonts w:ascii="Arial" w:eastAsia="Times New Roman" w:hAnsi="Arial" w:cs="Arial"/>
          <w:color w:val="000000"/>
          <w:lang w:eastAsia="es-MX"/>
        </w:rPr>
      </w:pPr>
    </w:p>
    <w:p w:rsidR="00DA2F7B" w:rsidRDefault="00DA2F7B" w:rsidP="00DA2F7B">
      <w:pPr>
        <w:pStyle w:val="Prrafodelista"/>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En ese sentido a 2018 el país cuenta con: </w:t>
      </w:r>
    </w:p>
    <w:p w:rsidR="00DA2F7B" w:rsidRDefault="00DA2F7B" w:rsidP="00DA2F7B">
      <w:pPr>
        <w:pStyle w:val="Prrafodelista"/>
        <w:spacing w:after="0" w:line="240" w:lineRule="auto"/>
        <w:rPr>
          <w:rFonts w:ascii="Arial" w:eastAsia="Times New Roman" w:hAnsi="Arial" w:cs="Arial"/>
          <w:color w:val="000000"/>
          <w:lang w:eastAsia="es-MX"/>
        </w:rPr>
      </w:pPr>
    </w:p>
    <w:tbl>
      <w:tblPr>
        <w:tblStyle w:val="Tablaconcuadrcula"/>
        <w:tblW w:w="0" w:type="auto"/>
        <w:jc w:val="center"/>
        <w:tblInd w:w="720" w:type="dxa"/>
        <w:tblLook w:val="04A0" w:firstRow="1" w:lastRow="0" w:firstColumn="1" w:lastColumn="0" w:noHBand="0" w:noVBand="1"/>
      </w:tblPr>
      <w:tblGrid>
        <w:gridCol w:w="1515"/>
        <w:gridCol w:w="2835"/>
      </w:tblGrid>
      <w:tr w:rsidR="00DA2F7B" w:rsidTr="00A25F2D">
        <w:trPr>
          <w:jc w:val="center"/>
        </w:trPr>
        <w:tc>
          <w:tcPr>
            <w:tcW w:w="1515" w:type="dxa"/>
            <w:shd w:val="clear" w:color="auto" w:fill="D9D9D9" w:themeFill="background1" w:themeFillShade="D9"/>
          </w:tcPr>
          <w:p w:rsidR="00DA2F7B" w:rsidRPr="00065D54" w:rsidRDefault="00DA2F7B" w:rsidP="00A25F2D">
            <w:pPr>
              <w:jc w:val="center"/>
              <w:rPr>
                <w:rFonts w:ascii="Arial" w:eastAsia="Times New Roman" w:hAnsi="Arial" w:cs="Arial"/>
                <w:b/>
                <w:color w:val="000000"/>
                <w:sz w:val="18"/>
                <w:szCs w:val="18"/>
                <w:lang w:eastAsia="es-MX"/>
              </w:rPr>
            </w:pPr>
            <w:r w:rsidRPr="00065D54">
              <w:rPr>
                <w:rFonts w:ascii="Arial" w:eastAsia="Times New Roman" w:hAnsi="Arial" w:cs="Arial"/>
                <w:b/>
                <w:color w:val="000000"/>
                <w:sz w:val="18"/>
                <w:szCs w:val="18"/>
                <w:lang w:eastAsia="es-MX"/>
              </w:rPr>
              <w:t>Número</w:t>
            </w:r>
          </w:p>
        </w:tc>
        <w:tc>
          <w:tcPr>
            <w:tcW w:w="2835" w:type="dxa"/>
            <w:shd w:val="clear" w:color="auto" w:fill="D9D9D9" w:themeFill="background1" w:themeFillShade="D9"/>
          </w:tcPr>
          <w:p w:rsidR="00DA2F7B" w:rsidRPr="00065D54" w:rsidRDefault="00DA2F7B" w:rsidP="00A25F2D">
            <w:pPr>
              <w:jc w:val="center"/>
              <w:rPr>
                <w:rFonts w:ascii="Arial" w:eastAsia="Times New Roman" w:hAnsi="Arial" w:cs="Arial"/>
                <w:b/>
                <w:color w:val="000000"/>
                <w:sz w:val="18"/>
                <w:szCs w:val="18"/>
                <w:lang w:eastAsia="es-MX"/>
              </w:rPr>
            </w:pPr>
            <w:r w:rsidRPr="00065D54">
              <w:rPr>
                <w:rFonts w:ascii="Arial" w:eastAsia="Times New Roman" w:hAnsi="Arial" w:cs="Arial"/>
                <w:b/>
                <w:color w:val="000000"/>
                <w:sz w:val="18"/>
                <w:szCs w:val="18"/>
                <w:lang w:eastAsia="es-MX"/>
              </w:rPr>
              <w:t>Tipo de certificación</w:t>
            </w:r>
          </w:p>
        </w:tc>
      </w:tr>
      <w:tr w:rsidR="00DA2F7B" w:rsidTr="00A25F2D">
        <w:trPr>
          <w:jc w:val="center"/>
        </w:trPr>
        <w:tc>
          <w:tcPr>
            <w:tcW w:w="1515" w:type="dxa"/>
          </w:tcPr>
          <w:p w:rsidR="00DA2F7B" w:rsidRPr="00065D54" w:rsidRDefault="00DA2F7B" w:rsidP="00A25F2D">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XXX</w:t>
            </w:r>
          </w:p>
        </w:tc>
        <w:tc>
          <w:tcPr>
            <w:tcW w:w="2835" w:type="dxa"/>
          </w:tcPr>
          <w:p w:rsidR="00DA2F7B" w:rsidRPr="00065D54" w:rsidRDefault="00DA2F7B" w:rsidP="00A25F2D">
            <w:pPr>
              <w:jc w:val="center"/>
              <w:rPr>
                <w:rFonts w:ascii="Arial" w:eastAsia="Times New Roman" w:hAnsi="Arial" w:cs="Arial"/>
                <w:color w:val="000000"/>
                <w:sz w:val="18"/>
                <w:szCs w:val="18"/>
                <w:lang w:eastAsia="es-MX"/>
              </w:rPr>
            </w:pPr>
            <w:r w:rsidRPr="00065D54">
              <w:rPr>
                <w:rFonts w:ascii="Arial" w:eastAsia="Times New Roman" w:hAnsi="Arial" w:cs="Arial"/>
                <w:color w:val="000000"/>
                <w:sz w:val="18"/>
                <w:szCs w:val="18"/>
                <w:lang w:eastAsia="es-MX"/>
              </w:rPr>
              <w:t>Asistencia técnica básica</w:t>
            </w:r>
          </w:p>
        </w:tc>
      </w:tr>
      <w:tr w:rsidR="00DA2F7B" w:rsidTr="00A25F2D">
        <w:trPr>
          <w:jc w:val="center"/>
        </w:trPr>
        <w:tc>
          <w:tcPr>
            <w:tcW w:w="1515" w:type="dxa"/>
          </w:tcPr>
          <w:p w:rsidR="00DA2F7B" w:rsidRPr="00065D54" w:rsidRDefault="00DA2F7B" w:rsidP="00A25F2D">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XXX</w:t>
            </w:r>
          </w:p>
        </w:tc>
        <w:tc>
          <w:tcPr>
            <w:tcW w:w="2835" w:type="dxa"/>
          </w:tcPr>
          <w:p w:rsidR="00DA2F7B" w:rsidRPr="00065D54" w:rsidRDefault="00DA2F7B" w:rsidP="00A25F2D">
            <w:pPr>
              <w:jc w:val="center"/>
              <w:rPr>
                <w:rFonts w:ascii="Arial" w:eastAsia="Times New Roman" w:hAnsi="Arial" w:cs="Arial"/>
                <w:color w:val="000000"/>
                <w:sz w:val="18"/>
                <w:szCs w:val="18"/>
                <w:lang w:eastAsia="es-MX"/>
              </w:rPr>
            </w:pPr>
            <w:r w:rsidRPr="00065D54">
              <w:rPr>
                <w:rFonts w:ascii="Arial" w:eastAsia="Times New Roman" w:hAnsi="Arial" w:cs="Arial"/>
                <w:color w:val="000000"/>
                <w:sz w:val="18"/>
                <w:szCs w:val="18"/>
                <w:lang w:eastAsia="es-MX"/>
              </w:rPr>
              <w:t>Asistencia técnica integral</w:t>
            </w:r>
          </w:p>
        </w:tc>
      </w:tr>
      <w:tr w:rsidR="00DA2F7B" w:rsidTr="00A25F2D">
        <w:trPr>
          <w:jc w:val="center"/>
        </w:trPr>
        <w:tc>
          <w:tcPr>
            <w:tcW w:w="1515" w:type="dxa"/>
          </w:tcPr>
          <w:p w:rsidR="00DA2F7B" w:rsidRPr="00065D54" w:rsidRDefault="00DA2F7B" w:rsidP="00A25F2D">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XXX</w:t>
            </w:r>
          </w:p>
        </w:tc>
        <w:tc>
          <w:tcPr>
            <w:tcW w:w="2835" w:type="dxa"/>
          </w:tcPr>
          <w:p w:rsidR="00DA2F7B" w:rsidRPr="00065D54" w:rsidRDefault="00DA2F7B" w:rsidP="00A25F2D">
            <w:pPr>
              <w:jc w:val="center"/>
              <w:rPr>
                <w:rFonts w:ascii="Arial" w:eastAsia="Times New Roman" w:hAnsi="Arial" w:cs="Arial"/>
                <w:color w:val="000000"/>
                <w:sz w:val="18"/>
                <w:szCs w:val="18"/>
                <w:lang w:eastAsia="es-MX"/>
              </w:rPr>
            </w:pPr>
            <w:r w:rsidRPr="00065D54">
              <w:rPr>
                <w:rFonts w:ascii="Arial" w:eastAsia="Times New Roman" w:hAnsi="Arial" w:cs="Arial"/>
                <w:color w:val="000000"/>
                <w:sz w:val="18"/>
                <w:szCs w:val="18"/>
                <w:lang w:eastAsia="es-MX"/>
              </w:rPr>
              <w:t>Asistencia técnica especializada</w:t>
            </w:r>
          </w:p>
        </w:tc>
      </w:tr>
    </w:tbl>
    <w:p w:rsidR="00DA2F7B" w:rsidRDefault="00DA2F7B" w:rsidP="00DA2F7B">
      <w:pPr>
        <w:pStyle w:val="Prrafodelista"/>
        <w:spacing w:after="0" w:line="240" w:lineRule="auto"/>
        <w:rPr>
          <w:rFonts w:ascii="Arial" w:eastAsia="Times New Roman" w:hAnsi="Arial" w:cs="Arial"/>
          <w:color w:val="000000"/>
          <w:lang w:eastAsia="es-MX"/>
        </w:rPr>
      </w:pPr>
    </w:p>
    <w:p w:rsidR="00DA2F7B" w:rsidRDefault="00DA2F7B" w:rsidP="00DA2F7B">
      <w:pPr>
        <w:pStyle w:val="Prrafodelista"/>
        <w:spacing w:after="0" w:line="240" w:lineRule="auto"/>
        <w:rPr>
          <w:rFonts w:ascii="Arial" w:eastAsia="Times New Roman" w:hAnsi="Arial" w:cs="Arial"/>
          <w:color w:val="000000"/>
          <w:lang w:eastAsia="es-MX"/>
        </w:rPr>
      </w:pPr>
    </w:p>
    <w:p w:rsidR="00DA2F7B" w:rsidRPr="00637148" w:rsidRDefault="00DA2F7B" w:rsidP="00DA2F7B">
      <w:pPr>
        <w:numPr>
          <w:ilvl w:val="0"/>
          <w:numId w:val="32"/>
        </w:numPr>
        <w:spacing w:after="0" w:line="240" w:lineRule="auto"/>
        <w:jc w:val="both"/>
        <w:textAlignment w:val="baseline"/>
        <w:rPr>
          <w:rFonts w:ascii="Arial" w:eastAsia="Times New Roman" w:hAnsi="Arial" w:cs="Arial"/>
          <w:color w:val="000000"/>
          <w:highlight w:val="yellow"/>
          <w:lang w:eastAsia="es-MX"/>
        </w:rPr>
      </w:pPr>
      <w:r w:rsidRPr="00637148">
        <w:rPr>
          <w:rFonts w:ascii="Arial" w:eastAsia="Times New Roman" w:hAnsi="Arial" w:cs="Arial"/>
          <w:noProof/>
          <w:color w:val="000000"/>
          <w:highlight w:val="yellow"/>
          <w:lang w:eastAsia="es-MX"/>
        </w:rPr>
        <mc:AlternateContent>
          <mc:Choice Requires="wps">
            <w:drawing>
              <wp:inline distT="0" distB="0" distL="0" distR="0" wp14:anchorId="2BE9AC42" wp14:editId="3E823A44">
                <wp:extent cx="304800" cy="304800"/>
                <wp:effectExtent l="0" t="0" r="0" b="0"/>
                <wp:docPr id="9" name="Rectángulo 9" descr="https://framework-gb.cdn.gob.mx/assets/images/icons/survey/ico-survey-neutra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9" o:spid="_x0000_s1026" alt="https://framework-gb.cdn.gob.mx/assets/images/icons/survey/ico-survey-neutra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TRcIF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637148">
        <w:rPr>
          <w:rFonts w:ascii="Arial" w:eastAsia="Times New Roman" w:hAnsi="Arial" w:cs="Arial"/>
          <w:color w:val="000000"/>
          <w:highlight w:val="yellow"/>
          <w:lang w:eastAsia="es-MX"/>
        </w:rPr>
        <w:t xml:space="preserve"> Capacitaciones técnicas brindadas por con énfasis específico al buen manejo forestal </w:t>
      </w:r>
      <w:commentRangeStart w:id="3"/>
      <w:r w:rsidRPr="00637148">
        <w:rPr>
          <w:rFonts w:ascii="Arial" w:eastAsia="Times New Roman" w:hAnsi="Arial" w:cs="Arial"/>
          <w:color w:val="000000"/>
          <w:highlight w:val="yellow"/>
          <w:lang w:eastAsia="es-MX"/>
        </w:rPr>
        <w:t>CONAFOR</w:t>
      </w:r>
      <w:commentRangeEnd w:id="3"/>
      <w:r w:rsidRPr="00637148">
        <w:rPr>
          <w:rStyle w:val="Refdecomentario"/>
          <w:highlight w:val="yellow"/>
        </w:rPr>
        <w:commentReference w:id="3"/>
      </w:r>
      <w:r w:rsidRPr="00637148">
        <w:rPr>
          <w:rFonts w:ascii="Arial" w:eastAsia="Times New Roman" w:hAnsi="Arial" w:cs="Arial"/>
          <w:color w:val="000000"/>
          <w:highlight w:val="yellow"/>
          <w:lang w:eastAsia="es-MX"/>
        </w:rPr>
        <w:t xml:space="preserve">. </w:t>
      </w:r>
    </w:p>
    <w:p w:rsidR="00DA2F7B" w:rsidRPr="00637148" w:rsidRDefault="00DA2F7B" w:rsidP="00DA2F7B">
      <w:pPr>
        <w:spacing w:after="0" w:line="240" w:lineRule="auto"/>
        <w:rPr>
          <w:rFonts w:ascii="Arial" w:eastAsia="Times New Roman" w:hAnsi="Arial" w:cs="Arial"/>
          <w:color w:val="000000"/>
          <w:highlight w:val="yellow"/>
          <w:lang w:eastAsia="es-MX"/>
        </w:rPr>
      </w:pPr>
    </w:p>
    <w:p w:rsidR="00DA2F7B" w:rsidRPr="005F5F79" w:rsidRDefault="00DA2F7B" w:rsidP="00DA2F7B">
      <w:pPr>
        <w:numPr>
          <w:ilvl w:val="0"/>
          <w:numId w:val="1"/>
        </w:numPr>
        <w:spacing w:after="0" w:line="240" w:lineRule="auto"/>
        <w:jc w:val="both"/>
        <w:textAlignment w:val="baseline"/>
        <w:rPr>
          <w:rFonts w:ascii="Arial" w:eastAsia="Times New Roman" w:hAnsi="Arial" w:cs="Arial"/>
          <w:color w:val="000000" w:themeColor="text1"/>
          <w:lang w:eastAsia="es-MX"/>
        </w:rPr>
      </w:pPr>
      <w:commentRangeStart w:id="4"/>
      <w:r w:rsidRPr="005F5F79">
        <w:rPr>
          <w:rFonts w:ascii="Arial" w:eastAsia="Times New Roman" w:hAnsi="Arial" w:cs="Arial"/>
          <w:color w:val="000000" w:themeColor="text1"/>
          <w:lang w:eastAsia="es-MX"/>
        </w:rPr>
        <w:t xml:space="preserve">CECFOR &amp; CEFOFOR </w:t>
      </w:r>
      <w:commentRangeEnd w:id="4"/>
      <w:r w:rsidRPr="005F5F79">
        <w:rPr>
          <w:rStyle w:val="Refdecomentario"/>
          <w:color w:val="000000" w:themeColor="text1"/>
        </w:rPr>
        <w:commentReference w:id="4"/>
      </w:r>
    </w:p>
    <w:p w:rsidR="00DA2F7B" w:rsidRPr="007C4CCA" w:rsidRDefault="00DA2F7B" w:rsidP="00DA2F7B">
      <w:pPr>
        <w:spacing w:after="0" w:line="240" w:lineRule="auto"/>
        <w:ind w:left="720"/>
        <w:jc w:val="both"/>
        <w:textAlignment w:val="baseline"/>
        <w:rPr>
          <w:rFonts w:ascii="Arial" w:eastAsia="Times New Roman" w:hAnsi="Arial" w:cs="Arial"/>
          <w:color w:val="FFC000"/>
          <w:lang w:eastAsia="es-MX"/>
        </w:rPr>
      </w:pPr>
    </w:p>
    <w:p w:rsidR="00DA2F7B" w:rsidRPr="001B4C9A" w:rsidRDefault="00DA2F7B" w:rsidP="00DA2F7B">
      <w:pPr>
        <w:numPr>
          <w:ilvl w:val="0"/>
          <w:numId w:val="1"/>
        </w:numPr>
        <w:spacing w:after="0" w:line="240" w:lineRule="auto"/>
        <w:jc w:val="both"/>
        <w:textAlignment w:val="baseline"/>
        <w:rPr>
          <w:rFonts w:ascii="Arial" w:eastAsia="Times New Roman" w:hAnsi="Arial" w:cs="Arial"/>
          <w:color w:val="FFC000"/>
          <w:lang w:eastAsia="es-MX"/>
        </w:rPr>
      </w:pPr>
      <w:r w:rsidRPr="001B4C9A">
        <w:rPr>
          <w:rFonts w:ascii="Arial" w:eastAsia="Times New Roman" w:hAnsi="Arial" w:cs="Arial"/>
          <w:color w:val="FFC000"/>
          <w:lang w:eastAsia="es-MX"/>
        </w:rPr>
        <w:t>Avances de México en el ordenamiento territorial. Poner esto en un mapa</w:t>
      </w:r>
      <w:r w:rsidR="004E7650" w:rsidRPr="001B4C9A">
        <w:rPr>
          <w:rFonts w:ascii="Arial" w:eastAsia="Times New Roman" w:hAnsi="Arial" w:cs="Arial"/>
          <w:color w:val="FFC000"/>
          <w:lang w:eastAsia="es-MX"/>
        </w:rPr>
        <w:t>s</w:t>
      </w:r>
      <w:r w:rsidRPr="001B4C9A">
        <w:rPr>
          <w:rFonts w:ascii="Arial" w:eastAsia="Times New Roman" w:hAnsi="Arial" w:cs="Arial"/>
          <w:color w:val="FFC000"/>
          <w:lang w:eastAsia="es-MX"/>
        </w:rPr>
        <w:t xml:space="preserve"> actualizado</w:t>
      </w:r>
      <w:r w:rsidR="004E7650" w:rsidRPr="001B4C9A">
        <w:rPr>
          <w:rFonts w:ascii="Arial" w:eastAsia="Times New Roman" w:hAnsi="Arial" w:cs="Arial"/>
          <w:color w:val="FFC000"/>
          <w:lang w:eastAsia="es-MX"/>
        </w:rPr>
        <w:t>s</w:t>
      </w:r>
      <w:r w:rsidRPr="001B4C9A">
        <w:rPr>
          <w:rFonts w:ascii="Arial" w:eastAsia="Times New Roman" w:hAnsi="Arial" w:cs="Arial"/>
          <w:color w:val="FFC000"/>
          <w:lang w:eastAsia="es-MX"/>
        </w:rPr>
        <w:t xml:space="preserve">, </w:t>
      </w:r>
    </w:p>
    <w:p w:rsidR="00DA2F7B" w:rsidRDefault="00DA2F7B">
      <w:pPr>
        <w:rPr>
          <w:rFonts w:ascii="Arial" w:eastAsia="Times New Roman" w:hAnsi="Arial" w:cs="Arial"/>
          <w:color w:val="000000"/>
          <w:lang w:eastAsia="es-MX"/>
        </w:rPr>
      </w:pPr>
      <w:r>
        <w:rPr>
          <w:rFonts w:ascii="Arial" w:eastAsia="Times New Roman" w:hAnsi="Arial" w:cs="Arial"/>
          <w:color w:val="000000"/>
          <w:lang w:eastAsia="es-MX"/>
        </w:rPr>
        <w:br w:type="page"/>
      </w:r>
    </w:p>
    <w:p w:rsidR="00CE42FA" w:rsidRPr="00CE42FA" w:rsidRDefault="00CE42FA" w:rsidP="00CE42FA">
      <w:pPr>
        <w:pStyle w:val="Ttulo1"/>
        <w:spacing w:line="240" w:lineRule="auto"/>
        <w:rPr>
          <w:rFonts w:ascii="Arial" w:eastAsia="Times New Roman" w:hAnsi="Arial"/>
          <w:color w:val="000000" w:themeColor="text1"/>
          <w:sz w:val="22"/>
          <w:szCs w:val="22"/>
          <w:lang w:eastAsia="es-MX"/>
        </w:rPr>
      </w:pPr>
      <w:r w:rsidRPr="00DA2F7B">
        <w:rPr>
          <w:rFonts w:ascii="Arial" w:eastAsia="Times New Roman" w:hAnsi="Arial"/>
          <w:color w:val="000000" w:themeColor="text1"/>
          <w:sz w:val="22"/>
          <w:szCs w:val="22"/>
          <w:lang w:eastAsia="es-MX"/>
        </w:rPr>
        <w:t>Objetivo 1.</w:t>
      </w:r>
      <w:r>
        <w:rPr>
          <w:rFonts w:ascii="Arial" w:eastAsia="Times New Roman" w:hAnsi="Arial"/>
          <w:color w:val="000000" w:themeColor="text1"/>
          <w:sz w:val="22"/>
          <w:szCs w:val="22"/>
          <w:lang w:eastAsia="es-MX"/>
        </w:rPr>
        <w:t>2</w:t>
      </w:r>
      <w:r w:rsidRPr="00DA2F7B">
        <w:rPr>
          <w:rFonts w:ascii="Arial" w:eastAsia="Times New Roman" w:hAnsi="Arial"/>
          <w:color w:val="000000" w:themeColor="text1"/>
          <w:sz w:val="22"/>
          <w:szCs w:val="22"/>
          <w:lang w:eastAsia="es-MX"/>
        </w:rPr>
        <w:t xml:space="preserve">: </w:t>
      </w:r>
      <w:r>
        <w:rPr>
          <w:rFonts w:ascii="Arial" w:eastAsia="Times New Roman" w:hAnsi="Arial"/>
          <w:color w:val="000000" w:themeColor="text1"/>
          <w:sz w:val="22"/>
          <w:szCs w:val="22"/>
          <w:lang w:eastAsia="es-MX"/>
        </w:rPr>
        <w:t>G</w:t>
      </w:r>
      <w:r w:rsidRPr="00DA2F7B">
        <w:rPr>
          <w:rFonts w:ascii="Arial" w:eastAsia="Times New Roman" w:hAnsi="Arial"/>
          <w:color w:val="000000" w:themeColor="text1"/>
          <w:sz w:val="22"/>
          <w:szCs w:val="22"/>
          <w:lang w:eastAsia="es-MX"/>
        </w:rPr>
        <w:t xml:space="preserve">arantizar que la ENAREDD+ no se contrapone </w:t>
      </w:r>
      <w:r>
        <w:rPr>
          <w:rFonts w:ascii="Arial" w:eastAsia="Times New Roman" w:hAnsi="Arial"/>
          <w:color w:val="000000" w:themeColor="text1"/>
          <w:sz w:val="22"/>
          <w:szCs w:val="22"/>
          <w:lang w:eastAsia="es-MX"/>
        </w:rPr>
        <w:t xml:space="preserve">con la </w:t>
      </w:r>
      <w:r w:rsidR="008508A9" w:rsidRPr="00CE42FA">
        <w:rPr>
          <w:rFonts w:ascii="Arial" w:eastAsia="Times New Roman" w:hAnsi="Arial"/>
          <w:color w:val="000000" w:themeColor="text1"/>
          <w:sz w:val="22"/>
          <w:szCs w:val="22"/>
          <w:lang w:eastAsia="es-MX"/>
        </w:rPr>
        <w:t>c</w:t>
      </w:r>
      <w:r w:rsidRPr="00CE42FA">
        <w:rPr>
          <w:rFonts w:ascii="Arial" w:eastAsia="Times New Roman" w:hAnsi="Arial"/>
          <w:color w:val="000000" w:themeColor="text1"/>
          <w:sz w:val="22"/>
          <w:szCs w:val="22"/>
          <w:lang w:eastAsia="es-MX"/>
        </w:rPr>
        <w:t>onservación de bosques nativos</w:t>
      </w:r>
    </w:p>
    <w:p w:rsidR="00BD2B18" w:rsidRDefault="00BD2B18" w:rsidP="00BD2B18">
      <w:pPr>
        <w:rPr>
          <w:rFonts w:ascii="Arial" w:eastAsia="Times New Roman" w:hAnsi="Arial" w:cs="Arial"/>
          <w:color w:val="000000"/>
          <w:lang w:eastAsia="es-MX"/>
        </w:rPr>
      </w:pPr>
    </w:p>
    <w:p w:rsidR="00BD2B18" w:rsidRPr="00923C57" w:rsidRDefault="00BD2B18" w:rsidP="00BD2B18">
      <w:pPr>
        <w:rPr>
          <w:rFonts w:ascii="Arial" w:eastAsia="Times New Roman" w:hAnsi="Arial" w:cs="Arial"/>
          <w:color w:val="000000"/>
          <w:lang w:eastAsia="es-MX"/>
        </w:rPr>
      </w:pPr>
      <w:r w:rsidRPr="00923C57">
        <w:rPr>
          <w:rFonts w:ascii="Arial" w:eastAsia="Times New Roman" w:hAnsi="Arial" w:cs="Arial"/>
          <w:color w:val="000000"/>
          <w:lang w:eastAsia="es-MX"/>
        </w:rPr>
        <w:t>México cumple con este objetivo implementando las siguientes acciones (contempladas en el marco institucional y de cumplimiento</w:t>
      </w:r>
      <w:r>
        <w:rPr>
          <w:rFonts w:ascii="Arial" w:eastAsia="Times New Roman" w:hAnsi="Arial" w:cs="Arial"/>
          <w:color w:val="000000"/>
          <w:lang w:eastAsia="es-MX"/>
        </w:rPr>
        <w:t>)</w:t>
      </w:r>
      <w:r w:rsidRPr="00923C57">
        <w:rPr>
          <w:rFonts w:ascii="Arial" w:eastAsia="Times New Roman" w:hAnsi="Arial" w:cs="Arial"/>
          <w:color w:val="000000"/>
          <w:lang w:eastAsia="es-MX"/>
        </w:rPr>
        <w:t>:</w:t>
      </w:r>
    </w:p>
    <w:p w:rsidR="001854A0" w:rsidRDefault="00C10423" w:rsidP="00A25F2D">
      <w:pPr>
        <w:pStyle w:val="Prrafodelista"/>
        <w:numPr>
          <w:ilvl w:val="0"/>
          <w:numId w:val="38"/>
        </w:numPr>
        <w:spacing w:after="0" w:line="240" w:lineRule="auto"/>
        <w:jc w:val="both"/>
        <w:rPr>
          <w:rFonts w:ascii="Arial" w:eastAsia="Times New Roman" w:hAnsi="Arial" w:cs="Arial"/>
          <w:b/>
          <w:color w:val="000000"/>
          <w:lang w:eastAsia="es-MX"/>
        </w:rPr>
      </w:pPr>
      <w:r>
        <w:rPr>
          <w:rFonts w:ascii="Arial" w:eastAsia="Times New Roman" w:hAnsi="Arial" w:cs="Arial"/>
          <w:b/>
          <w:color w:val="000000"/>
          <w:lang w:eastAsia="es-MX"/>
        </w:rPr>
        <w:t xml:space="preserve">Define </w:t>
      </w:r>
      <w:r w:rsidR="00A25F2D" w:rsidRPr="00DC04E3">
        <w:rPr>
          <w:rFonts w:ascii="Arial" w:eastAsia="Times New Roman" w:hAnsi="Arial" w:cs="Arial"/>
          <w:b/>
          <w:color w:val="000000"/>
          <w:lang w:eastAsia="es-MX"/>
        </w:rPr>
        <w:t xml:space="preserve">un bosque </w:t>
      </w:r>
      <w:r w:rsidR="001854A0" w:rsidRPr="00DC04E3">
        <w:rPr>
          <w:rFonts w:ascii="Arial" w:eastAsia="Times New Roman" w:hAnsi="Arial" w:cs="Arial"/>
          <w:b/>
          <w:color w:val="000000"/>
          <w:lang w:eastAsia="es-MX"/>
        </w:rPr>
        <w:t>como aquel que se desarrolla por acción de la naturaleza, sin que medie ninguna participación humana</w:t>
      </w:r>
    </w:p>
    <w:p w:rsidR="00DC04E3" w:rsidRDefault="00DC04E3" w:rsidP="00DC04E3">
      <w:pPr>
        <w:spacing w:after="0" w:line="240" w:lineRule="auto"/>
        <w:jc w:val="both"/>
        <w:rPr>
          <w:rFonts w:ascii="Arial" w:eastAsia="Times New Roman" w:hAnsi="Arial" w:cs="Arial"/>
          <w:b/>
          <w:color w:val="000000"/>
          <w:lang w:eastAsia="es-MX"/>
        </w:rPr>
      </w:pPr>
      <w:r>
        <w:rPr>
          <w:noProof/>
          <w:lang w:eastAsia="es-MX"/>
        </w:rPr>
        <w:drawing>
          <wp:anchor distT="0" distB="0" distL="114300" distR="114300" simplePos="0" relativeHeight="251667456" behindDoc="1" locked="0" layoutInCell="1" allowOverlap="1" wp14:anchorId="3F28F8EF" wp14:editId="21E2B866">
            <wp:simplePos x="0" y="0"/>
            <wp:positionH relativeFrom="column">
              <wp:posOffset>755650</wp:posOffset>
            </wp:positionH>
            <wp:positionV relativeFrom="paragraph">
              <wp:posOffset>102235</wp:posOffset>
            </wp:positionV>
            <wp:extent cx="4124960" cy="1459230"/>
            <wp:effectExtent l="0" t="0" r="8890" b="7620"/>
            <wp:wrapThrough wrapText="bothSides">
              <wp:wrapPolygon edited="0">
                <wp:start x="0" y="0"/>
                <wp:lineTo x="0" y="21431"/>
                <wp:lineTo x="21547" y="21431"/>
                <wp:lineTo x="2154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2069" t="39954" r="32131" b="23300"/>
                    <a:stretch/>
                  </pic:blipFill>
                  <pic:spPr bwMode="auto">
                    <a:xfrm>
                      <a:off x="0" y="0"/>
                      <a:ext cx="412496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4E3" w:rsidRDefault="00DC04E3" w:rsidP="00DC04E3">
      <w:pPr>
        <w:spacing w:after="0" w:line="240" w:lineRule="auto"/>
        <w:jc w:val="both"/>
        <w:rPr>
          <w:rFonts w:ascii="Arial" w:eastAsia="Times New Roman" w:hAnsi="Arial" w:cs="Arial"/>
          <w:b/>
          <w:color w:val="000000"/>
          <w:lang w:eastAsia="es-MX"/>
        </w:rPr>
      </w:pPr>
    </w:p>
    <w:p w:rsidR="00DC04E3" w:rsidRDefault="00DC04E3" w:rsidP="00DC04E3">
      <w:pPr>
        <w:spacing w:after="0" w:line="240" w:lineRule="auto"/>
        <w:jc w:val="both"/>
        <w:rPr>
          <w:rFonts w:ascii="Arial" w:eastAsia="Times New Roman" w:hAnsi="Arial" w:cs="Arial"/>
          <w:b/>
          <w:color w:val="000000"/>
          <w:lang w:eastAsia="es-MX"/>
        </w:rPr>
      </w:pPr>
    </w:p>
    <w:p w:rsidR="00DC04E3" w:rsidRDefault="00DC04E3" w:rsidP="00DC04E3">
      <w:pPr>
        <w:spacing w:after="0" w:line="240" w:lineRule="auto"/>
        <w:jc w:val="both"/>
        <w:rPr>
          <w:rFonts w:ascii="Arial" w:eastAsia="Times New Roman" w:hAnsi="Arial" w:cs="Arial"/>
          <w:b/>
          <w:color w:val="000000"/>
          <w:lang w:eastAsia="es-MX"/>
        </w:rPr>
      </w:pPr>
    </w:p>
    <w:p w:rsidR="00DC04E3" w:rsidRPr="00DC04E3" w:rsidRDefault="00DC04E3" w:rsidP="00DC04E3">
      <w:pPr>
        <w:spacing w:after="0" w:line="240" w:lineRule="auto"/>
        <w:jc w:val="both"/>
        <w:rPr>
          <w:rFonts w:ascii="Arial" w:eastAsia="Times New Roman" w:hAnsi="Arial" w:cs="Arial"/>
          <w:b/>
          <w:color w:val="000000"/>
          <w:lang w:eastAsia="es-MX"/>
        </w:rPr>
      </w:pPr>
    </w:p>
    <w:p w:rsidR="001854A0" w:rsidRDefault="001854A0" w:rsidP="00AC0D48">
      <w:pPr>
        <w:spacing w:after="0" w:line="240" w:lineRule="auto"/>
        <w:jc w:val="both"/>
        <w:rPr>
          <w:rFonts w:ascii="Arial" w:eastAsia="Times New Roman" w:hAnsi="Arial" w:cs="Arial"/>
          <w:b/>
          <w:bCs/>
          <w:color w:val="000000"/>
          <w:lang w:eastAsia="es-MX"/>
        </w:rPr>
      </w:pPr>
    </w:p>
    <w:p w:rsidR="00F61F1E" w:rsidRDefault="00F61F1E" w:rsidP="00AC0D48">
      <w:pPr>
        <w:spacing w:after="0" w:line="240" w:lineRule="auto"/>
        <w:jc w:val="both"/>
        <w:rPr>
          <w:rFonts w:ascii="Arial" w:eastAsia="Times New Roman" w:hAnsi="Arial" w:cs="Arial"/>
          <w:b/>
          <w:bCs/>
          <w:color w:val="000000"/>
          <w:lang w:eastAsia="es-MX"/>
        </w:rPr>
      </w:pPr>
    </w:p>
    <w:p w:rsidR="00F61F1E" w:rsidRDefault="00F61F1E" w:rsidP="00AC0D48">
      <w:pPr>
        <w:spacing w:after="0" w:line="240" w:lineRule="auto"/>
        <w:jc w:val="both"/>
        <w:rPr>
          <w:rFonts w:ascii="Arial" w:eastAsia="Times New Roman" w:hAnsi="Arial" w:cs="Arial"/>
          <w:b/>
          <w:bCs/>
          <w:color w:val="000000"/>
          <w:lang w:eastAsia="es-MX"/>
        </w:rPr>
      </w:pPr>
    </w:p>
    <w:p w:rsidR="00F61F1E" w:rsidRDefault="00F61F1E" w:rsidP="00AC0D48">
      <w:pPr>
        <w:spacing w:after="0" w:line="240" w:lineRule="auto"/>
        <w:jc w:val="both"/>
        <w:rPr>
          <w:rFonts w:ascii="Arial" w:eastAsia="Times New Roman" w:hAnsi="Arial" w:cs="Arial"/>
          <w:b/>
          <w:bCs/>
          <w:color w:val="000000"/>
          <w:lang w:eastAsia="es-MX"/>
        </w:rPr>
      </w:pPr>
    </w:p>
    <w:p w:rsidR="00AA3E2B" w:rsidRDefault="00AA3E2B" w:rsidP="00AC0D48">
      <w:pPr>
        <w:spacing w:after="0" w:line="240" w:lineRule="auto"/>
        <w:jc w:val="both"/>
        <w:rPr>
          <w:rFonts w:ascii="Arial" w:eastAsia="Times New Roman" w:hAnsi="Arial" w:cs="Arial"/>
          <w:b/>
          <w:bCs/>
          <w:color w:val="000000"/>
          <w:lang w:eastAsia="es-MX"/>
        </w:rPr>
      </w:pPr>
    </w:p>
    <w:p w:rsidR="00F61F1E" w:rsidRDefault="00F61F1E" w:rsidP="00AC0D48">
      <w:pPr>
        <w:spacing w:after="0" w:line="240" w:lineRule="auto"/>
        <w:jc w:val="both"/>
        <w:rPr>
          <w:rFonts w:ascii="Arial" w:eastAsia="Times New Roman" w:hAnsi="Arial" w:cs="Arial"/>
          <w:b/>
          <w:bCs/>
          <w:color w:val="000000"/>
          <w:lang w:eastAsia="es-MX"/>
        </w:rPr>
      </w:pPr>
    </w:p>
    <w:p w:rsidR="00F61F1E" w:rsidRDefault="00F61F1E" w:rsidP="00F61F1E">
      <w:pPr>
        <w:pStyle w:val="Prrafodelista"/>
        <w:numPr>
          <w:ilvl w:val="0"/>
          <w:numId w:val="38"/>
        </w:num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 xml:space="preserve">Mapea </w:t>
      </w:r>
      <w:r w:rsidR="00C10423">
        <w:rPr>
          <w:rFonts w:ascii="Arial" w:eastAsia="Times New Roman" w:hAnsi="Arial" w:cs="Arial"/>
          <w:b/>
          <w:bCs/>
          <w:color w:val="000000"/>
          <w:lang w:eastAsia="es-MX"/>
        </w:rPr>
        <w:t xml:space="preserve">y actualiza </w:t>
      </w:r>
      <w:r>
        <w:rPr>
          <w:rFonts w:ascii="Arial" w:eastAsia="Times New Roman" w:hAnsi="Arial" w:cs="Arial"/>
          <w:b/>
          <w:bCs/>
          <w:color w:val="000000"/>
          <w:lang w:eastAsia="es-MX"/>
        </w:rPr>
        <w:t xml:space="preserve">los bosques naturales </w:t>
      </w:r>
    </w:p>
    <w:p w:rsidR="00F61F1E" w:rsidRDefault="00F61F1E" w:rsidP="00F61F1E">
      <w:pPr>
        <w:spacing w:after="0" w:line="240" w:lineRule="auto"/>
        <w:jc w:val="both"/>
        <w:rPr>
          <w:rFonts w:ascii="Arial" w:eastAsia="Times New Roman" w:hAnsi="Arial" w:cs="Arial"/>
          <w:b/>
          <w:bCs/>
          <w:color w:val="000000"/>
          <w:lang w:eastAsia="es-MX"/>
        </w:rPr>
      </w:pPr>
    </w:p>
    <w:p w:rsidR="00F61F1E" w:rsidRDefault="00F61F1E" w:rsidP="00F61F1E">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A tr</w:t>
      </w:r>
      <w:r w:rsidRPr="00F61F1E">
        <w:rPr>
          <w:rFonts w:ascii="Arial" w:eastAsia="Times New Roman" w:hAnsi="Arial" w:cs="Arial"/>
          <w:color w:val="000000"/>
          <w:lang w:eastAsia="es-MX"/>
        </w:rPr>
        <w:t>avés</w:t>
      </w:r>
      <w:r>
        <w:rPr>
          <w:rFonts w:ascii="Arial" w:eastAsia="Times New Roman" w:hAnsi="Arial" w:cs="Arial"/>
          <w:color w:val="000000"/>
          <w:lang w:eastAsia="es-MX"/>
        </w:rPr>
        <w:t xml:space="preserve"> de las cartas de </w:t>
      </w:r>
      <w:r w:rsidRPr="00F61F1E">
        <w:rPr>
          <w:rFonts w:eastAsia="Times New Roman"/>
          <w:color w:val="000000"/>
          <w:lang w:eastAsia="es-MX"/>
        </w:rPr>
        <w:t>Cartas de Uso</w:t>
      </w:r>
      <w:r w:rsidRPr="00F61F1E">
        <w:rPr>
          <w:rFonts w:ascii="Arial" w:eastAsia="Times New Roman" w:hAnsi="Arial" w:cs="Arial"/>
          <w:color w:val="000000"/>
          <w:lang w:eastAsia="es-MX"/>
        </w:rPr>
        <w:t> del </w:t>
      </w:r>
      <w:r w:rsidRPr="00F61F1E">
        <w:rPr>
          <w:rFonts w:eastAsia="Times New Roman"/>
          <w:color w:val="000000"/>
          <w:lang w:eastAsia="es-MX"/>
        </w:rPr>
        <w:t>Suelo y Vegetación del INEGI que compila</w:t>
      </w:r>
      <w:r w:rsidRPr="00F61F1E">
        <w:rPr>
          <w:rFonts w:ascii="Arial" w:eastAsia="Times New Roman" w:hAnsi="Arial" w:cs="Arial"/>
          <w:color w:val="000000"/>
          <w:lang w:eastAsia="es-MX"/>
        </w:rPr>
        <w:t xml:space="preserve"> diversos productos se muestra la distribución de la vegetación natural e inducida, la localización de las áreas dedicadas a la ganadería; se representan los diferentes tipos de vegetación y las áreas de uso agrícola, pecuario y forestal. Incluye información puntual sobre especies botánicas representativas de la cubierta vegetal.</w:t>
      </w:r>
      <w:r>
        <w:rPr>
          <w:rFonts w:ascii="Arial" w:eastAsia="Times New Roman" w:hAnsi="Arial" w:cs="Arial"/>
          <w:color w:val="000000"/>
          <w:lang w:eastAsia="es-MX"/>
        </w:rPr>
        <w:t xml:space="preserve"> La cual es ú</w:t>
      </w:r>
      <w:r w:rsidRPr="00F61F1E">
        <w:rPr>
          <w:rFonts w:ascii="Arial" w:eastAsia="Times New Roman" w:hAnsi="Arial" w:cs="Arial"/>
          <w:color w:val="000000"/>
          <w:lang w:eastAsia="es-MX"/>
        </w:rPr>
        <w:t>til para conocer el estado actual en que se encuentran l</w:t>
      </w:r>
      <w:r>
        <w:rPr>
          <w:rFonts w:ascii="Arial" w:eastAsia="Times New Roman" w:hAnsi="Arial" w:cs="Arial"/>
          <w:color w:val="000000"/>
          <w:lang w:eastAsia="es-MX"/>
        </w:rPr>
        <w:t xml:space="preserve">os diferentes tipos vegetación. </w:t>
      </w:r>
    </w:p>
    <w:p w:rsidR="00F61F1E" w:rsidRDefault="00F61F1E" w:rsidP="00F61F1E">
      <w:pPr>
        <w:spacing w:after="0" w:line="240" w:lineRule="auto"/>
        <w:jc w:val="both"/>
        <w:rPr>
          <w:rFonts w:ascii="Arial" w:eastAsia="Times New Roman" w:hAnsi="Arial" w:cs="Arial"/>
          <w:color w:val="000000"/>
          <w:lang w:eastAsia="es-MX"/>
        </w:rPr>
      </w:pPr>
    </w:p>
    <w:p w:rsidR="00F61F1E" w:rsidRDefault="007179D1" w:rsidP="00F61F1E">
      <w:pPr>
        <w:spacing w:after="0" w:line="240" w:lineRule="auto"/>
        <w:jc w:val="both"/>
        <w:rPr>
          <w:rFonts w:ascii="Arial" w:eastAsia="Times New Roman" w:hAnsi="Arial" w:cs="Arial"/>
          <w:color w:val="000000"/>
          <w:lang w:eastAsia="es-MX"/>
        </w:rPr>
      </w:pPr>
      <w:hyperlink r:id="rId39" w:history="1">
        <w:r w:rsidR="00F61F1E" w:rsidRPr="00D40F0A">
          <w:rPr>
            <w:rStyle w:val="Hipervnculo"/>
            <w:rFonts w:ascii="Arial" w:eastAsia="Times New Roman" w:hAnsi="Arial" w:cs="Arial"/>
            <w:lang w:eastAsia="es-MX"/>
          </w:rPr>
          <w:t>http://www.inegi.org.mx/geo/contenidos/recnat/usosuelo/default.aspx</w:t>
        </w:r>
      </w:hyperlink>
    </w:p>
    <w:p w:rsidR="00F61F1E" w:rsidRPr="00F61F1E" w:rsidRDefault="00F61F1E" w:rsidP="00F61F1E">
      <w:pPr>
        <w:spacing w:after="0" w:line="240" w:lineRule="auto"/>
        <w:jc w:val="both"/>
        <w:rPr>
          <w:rFonts w:ascii="Arial" w:eastAsia="Times New Roman" w:hAnsi="Arial" w:cs="Arial"/>
          <w:color w:val="000000"/>
          <w:lang w:eastAsia="es-MX"/>
        </w:rPr>
      </w:pPr>
    </w:p>
    <w:p w:rsidR="00F61F1E" w:rsidRDefault="00F61F1E" w:rsidP="00AC0D48">
      <w:pPr>
        <w:spacing w:after="0" w:line="240" w:lineRule="auto"/>
        <w:jc w:val="both"/>
        <w:rPr>
          <w:rFonts w:ascii="Arial" w:eastAsia="Times New Roman" w:hAnsi="Arial" w:cs="Arial"/>
          <w:b/>
          <w:bCs/>
          <w:color w:val="000000"/>
          <w:lang w:eastAsia="es-MX"/>
        </w:rPr>
      </w:pPr>
    </w:p>
    <w:p w:rsidR="00384B49" w:rsidRDefault="00262579" w:rsidP="00262579">
      <w:pPr>
        <w:pStyle w:val="Prrafodelista"/>
        <w:numPr>
          <w:ilvl w:val="0"/>
          <w:numId w:val="38"/>
        </w:numPr>
        <w:spacing w:after="0" w:line="240" w:lineRule="auto"/>
        <w:jc w:val="both"/>
        <w:rPr>
          <w:rFonts w:ascii="Arial" w:eastAsia="Times New Roman" w:hAnsi="Arial" w:cs="Arial"/>
          <w:bCs/>
          <w:color w:val="000000"/>
          <w:lang w:eastAsia="es-MX"/>
        </w:rPr>
      </w:pPr>
      <w:r w:rsidRPr="00384B49">
        <w:rPr>
          <w:rFonts w:ascii="Arial" w:eastAsia="Times New Roman" w:hAnsi="Arial" w:cs="Arial"/>
          <w:b/>
          <w:bCs/>
          <w:color w:val="000000"/>
          <w:lang w:eastAsia="es-MX"/>
        </w:rPr>
        <w:t>Establec</w:t>
      </w:r>
      <w:r w:rsidR="00C10423">
        <w:rPr>
          <w:rFonts w:ascii="Arial" w:eastAsia="Times New Roman" w:hAnsi="Arial" w:cs="Arial"/>
          <w:b/>
          <w:bCs/>
          <w:color w:val="000000"/>
          <w:lang w:eastAsia="es-MX"/>
        </w:rPr>
        <w:t>e</w:t>
      </w:r>
      <w:r w:rsidRPr="00384B49">
        <w:rPr>
          <w:rFonts w:ascii="Arial" w:eastAsia="Times New Roman" w:hAnsi="Arial" w:cs="Arial"/>
          <w:b/>
          <w:bCs/>
          <w:color w:val="000000"/>
          <w:lang w:eastAsia="es-MX"/>
        </w:rPr>
        <w:t xml:space="preserve"> controles para el establecimiento de plantaciones forestales</w:t>
      </w:r>
      <w:r w:rsidRPr="00262579">
        <w:rPr>
          <w:rFonts w:ascii="Arial" w:eastAsia="Times New Roman" w:hAnsi="Arial" w:cs="Arial"/>
          <w:bCs/>
          <w:color w:val="000000"/>
          <w:lang w:eastAsia="es-MX"/>
        </w:rPr>
        <w:t xml:space="preserve"> a través de </w:t>
      </w:r>
      <w:r>
        <w:rPr>
          <w:rFonts w:ascii="Arial" w:eastAsia="Times New Roman" w:hAnsi="Arial" w:cs="Arial"/>
          <w:bCs/>
          <w:color w:val="000000"/>
          <w:lang w:eastAsia="es-MX"/>
        </w:rPr>
        <w:t>la SEMARNAT que expide las</w:t>
      </w:r>
      <w:r w:rsidRPr="00262579">
        <w:rPr>
          <w:rFonts w:ascii="Arial" w:eastAsia="Times New Roman" w:hAnsi="Arial" w:cs="Arial"/>
          <w:bCs/>
          <w:color w:val="000000"/>
          <w:lang w:eastAsia="es-MX"/>
        </w:rPr>
        <w:t xml:space="preserve"> </w:t>
      </w:r>
      <w:r>
        <w:rPr>
          <w:rFonts w:ascii="Arial" w:eastAsia="Times New Roman" w:hAnsi="Arial" w:cs="Arial"/>
          <w:bCs/>
          <w:color w:val="000000"/>
          <w:lang w:eastAsia="es-MX"/>
        </w:rPr>
        <w:t xml:space="preserve">autorizaciones </w:t>
      </w:r>
      <w:r w:rsidR="0034512B">
        <w:rPr>
          <w:rFonts w:ascii="Arial" w:eastAsia="Times New Roman" w:hAnsi="Arial" w:cs="Arial"/>
          <w:bCs/>
          <w:color w:val="000000"/>
          <w:lang w:eastAsia="es-MX"/>
        </w:rPr>
        <w:t>solamente en las siguientes excepciones:</w:t>
      </w:r>
      <w:r w:rsidR="0034512B" w:rsidRPr="0034512B">
        <w:rPr>
          <w:rFonts w:ascii="Arial" w:eastAsia="Times New Roman" w:hAnsi="Arial" w:cs="Arial"/>
          <w:bCs/>
          <w:color w:val="000000"/>
          <w:lang w:eastAsia="es-MX"/>
        </w:rPr>
        <w:t xml:space="preserve"> i). Cuando se compruebe mediante estudios específicos que no se pone en riesgo la biodiversidad, o ii). Cuando se demuestre mediante estudios específicos que la vegetación nativa tenga poco valor comercial o biodiversidad, y se juzgue conveniente promover plantaciones de especies provenientes de otros lugares que se adapten a la zona e inclusive favorezcan la fauna y los bienes y servicios ambientales. </w:t>
      </w:r>
    </w:p>
    <w:p w:rsidR="00F61F1E" w:rsidRDefault="00F61F1E" w:rsidP="00F61F1E">
      <w:pPr>
        <w:pStyle w:val="Prrafodelista"/>
        <w:spacing w:after="0" w:line="240" w:lineRule="auto"/>
        <w:jc w:val="both"/>
        <w:rPr>
          <w:rFonts w:ascii="Arial" w:eastAsia="Times New Roman" w:hAnsi="Arial" w:cs="Arial"/>
          <w:bCs/>
          <w:color w:val="000000"/>
          <w:lang w:eastAsia="es-MX"/>
        </w:rPr>
      </w:pPr>
    </w:p>
    <w:p w:rsidR="00F61F1E" w:rsidRPr="00F61F1E" w:rsidRDefault="00F61F1E" w:rsidP="00F61F1E">
      <w:pPr>
        <w:spacing w:after="0" w:line="240" w:lineRule="auto"/>
        <w:jc w:val="both"/>
        <w:textAlignment w:val="baseline"/>
        <w:rPr>
          <w:rFonts w:ascii="Arial" w:eastAsia="Times New Roman" w:hAnsi="Arial" w:cs="Arial"/>
          <w:color w:val="FFC000"/>
          <w:lang w:eastAsia="es-MX"/>
        </w:rPr>
      </w:pPr>
      <w:r w:rsidRPr="00F61F1E">
        <w:rPr>
          <w:rFonts w:ascii="Arial" w:eastAsia="Times New Roman" w:hAnsi="Arial" w:cs="Arial"/>
          <w:color w:val="FFC000"/>
          <w:lang w:eastAsia="es-MX"/>
        </w:rPr>
        <w:t xml:space="preserve">PSA en áreas naturales protegidas (la superficie) y buscar un lindo mapa actualizado con bosques nativos, eso con CONABIO o CONAFOR. </w:t>
      </w:r>
    </w:p>
    <w:p w:rsidR="00F61F1E" w:rsidRPr="00F61F1E" w:rsidRDefault="00F61F1E" w:rsidP="00F61F1E">
      <w:pPr>
        <w:spacing w:after="0" w:line="240" w:lineRule="auto"/>
        <w:jc w:val="both"/>
        <w:rPr>
          <w:rFonts w:ascii="Arial" w:eastAsia="Times New Roman" w:hAnsi="Arial" w:cs="Arial"/>
          <w:bCs/>
          <w:color w:val="000000"/>
          <w:lang w:eastAsia="es-MX"/>
        </w:rPr>
      </w:pPr>
    </w:p>
    <w:p w:rsidR="00384B49" w:rsidRDefault="00384B49" w:rsidP="00384B49">
      <w:pPr>
        <w:pStyle w:val="Prrafodelista"/>
        <w:spacing w:after="0" w:line="240" w:lineRule="auto"/>
        <w:jc w:val="both"/>
        <w:rPr>
          <w:rFonts w:ascii="Arial" w:eastAsia="Times New Roman" w:hAnsi="Arial" w:cs="Arial"/>
          <w:bCs/>
          <w:color w:val="000000"/>
          <w:lang w:eastAsia="es-MX"/>
        </w:rPr>
      </w:pPr>
    </w:p>
    <w:p w:rsidR="00DC04E3" w:rsidRDefault="00422557" w:rsidP="00384B49">
      <w:pPr>
        <w:pStyle w:val="Prrafodelista"/>
        <w:numPr>
          <w:ilvl w:val="0"/>
          <w:numId w:val="37"/>
        </w:numPr>
        <w:autoSpaceDE w:val="0"/>
        <w:autoSpaceDN w:val="0"/>
        <w:adjustRightInd w:val="0"/>
        <w:spacing w:after="0" w:line="240" w:lineRule="auto"/>
        <w:rPr>
          <w:rFonts w:ascii="Arial" w:eastAsia="Times New Roman" w:hAnsi="Arial" w:cs="Arial"/>
          <w:color w:val="000000"/>
          <w:lang w:eastAsia="es-MX"/>
        </w:rPr>
      </w:pPr>
      <w:r>
        <w:rPr>
          <w:rFonts w:ascii="Arial" w:eastAsia="Times New Roman" w:hAnsi="Arial" w:cs="Arial"/>
          <w:b/>
          <w:color w:val="000000"/>
          <w:lang w:eastAsia="es-MX"/>
        </w:rPr>
        <w:t xml:space="preserve">Implementación del </w:t>
      </w:r>
      <w:r w:rsidR="00157B57" w:rsidRPr="00D8649A">
        <w:rPr>
          <w:rFonts w:ascii="Arial" w:eastAsia="Times New Roman" w:hAnsi="Arial" w:cs="Arial"/>
          <w:b/>
          <w:color w:val="000000"/>
          <w:lang w:eastAsia="es-MX"/>
        </w:rPr>
        <w:t>esquema de pago</w:t>
      </w:r>
      <w:r w:rsidR="00157B57" w:rsidRPr="00D770F7">
        <w:rPr>
          <w:rFonts w:ascii="Arial" w:eastAsia="Times New Roman" w:hAnsi="Arial" w:cs="Arial"/>
          <w:b/>
          <w:color w:val="000000"/>
          <w:lang w:eastAsia="es-MX"/>
        </w:rPr>
        <w:t xml:space="preserve"> por servicios ambientales</w:t>
      </w:r>
      <w:r w:rsidR="00DC04E3" w:rsidRPr="00D770F7">
        <w:rPr>
          <w:rFonts w:ascii="Arial" w:eastAsia="Times New Roman" w:hAnsi="Arial" w:cs="Arial"/>
          <w:b/>
          <w:color w:val="000000"/>
          <w:lang w:eastAsia="es-MX"/>
        </w:rPr>
        <w:t xml:space="preserve"> particularmente en Áreas Naturales Protegidas</w:t>
      </w:r>
      <w:r w:rsidR="00384B49">
        <w:rPr>
          <w:rFonts w:ascii="Arial" w:eastAsia="Times New Roman" w:hAnsi="Arial" w:cs="Arial"/>
          <w:color w:val="000000"/>
          <w:lang w:eastAsia="es-MX"/>
        </w:rPr>
        <w:t xml:space="preserve"> </w:t>
      </w:r>
      <w:r w:rsidR="00DC04E3" w:rsidRPr="00384B49">
        <w:rPr>
          <w:rFonts w:ascii="Arial" w:eastAsia="Times New Roman" w:hAnsi="Arial" w:cs="Arial"/>
          <w:color w:val="000000"/>
          <w:lang w:eastAsia="es-MX"/>
        </w:rPr>
        <w:t>que son zonas del territorio mexicano en las que los ambientes originales han sido poco alterados por la actividad humana y dónde se busca la preservación a través de actividades especiales de protección, conservación, restauración y desarrollo. Las cuales son administradas por la Comisión Nacional de Áreas Naturales Protegidas (CONANP), que actualmente maneja 176 áreas naturales de carácter federal, que representan más del 12% del territorio nacional.</w:t>
      </w:r>
    </w:p>
    <w:p w:rsidR="00384B49" w:rsidRDefault="00384B49" w:rsidP="00384B49">
      <w:pPr>
        <w:pStyle w:val="Prrafodelista"/>
        <w:autoSpaceDE w:val="0"/>
        <w:autoSpaceDN w:val="0"/>
        <w:adjustRightInd w:val="0"/>
        <w:spacing w:after="0" w:line="240" w:lineRule="auto"/>
        <w:rPr>
          <w:rFonts w:ascii="Arial" w:eastAsia="Times New Roman" w:hAnsi="Arial" w:cs="Arial"/>
          <w:color w:val="000000"/>
          <w:lang w:eastAsia="es-MX"/>
        </w:rPr>
      </w:pPr>
    </w:p>
    <w:p w:rsidR="00DC04E3" w:rsidRPr="00384B49" w:rsidRDefault="00DC04E3" w:rsidP="00384B49">
      <w:pPr>
        <w:pStyle w:val="NormalWeb"/>
        <w:rPr>
          <w:rFonts w:ascii="Arial" w:hAnsi="Arial" w:cs="Arial"/>
          <w:color w:val="000000"/>
          <w:sz w:val="22"/>
          <w:szCs w:val="22"/>
        </w:rPr>
      </w:pPr>
      <w:r w:rsidRPr="00384B49">
        <w:rPr>
          <w:rFonts w:ascii="Arial" w:hAnsi="Arial" w:cs="Arial"/>
          <w:color w:val="000000"/>
          <w:sz w:val="22"/>
          <w:szCs w:val="22"/>
        </w:rPr>
        <w:t>La CONAFOR, a través del Programa de Pago por Servicios Ambientales (PSA) otorga apoyos a dueños o poseedores de terrenos forestales dentr</w:t>
      </w:r>
      <w:r w:rsidR="00D770F7">
        <w:rPr>
          <w:rFonts w:ascii="Arial" w:hAnsi="Arial" w:cs="Arial"/>
          <w:color w:val="000000"/>
          <w:sz w:val="22"/>
          <w:szCs w:val="22"/>
        </w:rPr>
        <w:t>o de Áreas Naturales Protegidas</w:t>
      </w:r>
      <w:r w:rsidRPr="00384B49">
        <w:rPr>
          <w:rFonts w:ascii="Arial" w:hAnsi="Arial" w:cs="Arial"/>
          <w:color w:val="000000"/>
          <w:sz w:val="22"/>
          <w:szCs w:val="22"/>
        </w:rPr>
        <w:t>. </w:t>
      </w:r>
    </w:p>
    <w:p w:rsidR="00DC04E3" w:rsidRPr="00322FAB" w:rsidRDefault="00DC04E3" w:rsidP="00322FAB">
      <w:pPr>
        <w:pStyle w:val="NormalWeb"/>
        <w:shd w:val="clear" w:color="auto" w:fill="F2F2F2" w:themeFill="background1" w:themeFillShade="F2"/>
        <w:rPr>
          <w:rFonts w:ascii="Arial" w:hAnsi="Arial" w:cs="Arial"/>
          <w:color w:val="000000"/>
          <w:sz w:val="20"/>
          <w:szCs w:val="22"/>
        </w:rPr>
      </w:pPr>
      <w:r w:rsidRPr="00322FAB">
        <w:rPr>
          <w:rFonts w:ascii="Arial" w:hAnsi="Arial" w:cs="Arial"/>
          <w:color w:val="000000"/>
          <w:sz w:val="20"/>
          <w:szCs w:val="22"/>
        </w:rPr>
        <w:t>a) El Programa de Servicios Ambientales, atiende a nivel nacional 3,970</w:t>
      </w:r>
      <w:r w:rsidR="00D770F7" w:rsidRPr="00322FAB">
        <w:rPr>
          <w:rFonts w:ascii="Arial" w:hAnsi="Arial" w:cs="Arial"/>
          <w:color w:val="000000"/>
          <w:sz w:val="20"/>
          <w:szCs w:val="22"/>
        </w:rPr>
        <w:t xml:space="preserve"> beneficiarios </w:t>
      </w:r>
      <w:r w:rsidRPr="00322FAB">
        <w:rPr>
          <w:rFonts w:ascii="Arial" w:hAnsi="Arial" w:cs="Arial"/>
          <w:color w:val="000000"/>
          <w:sz w:val="20"/>
          <w:szCs w:val="22"/>
        </w:rPr>
        <w:t>entre ejidos, comunidades y pequeños propietarios, en una superficie de 2</w:t>
      </w:r>
      <w:proofErr w:type="gramStart"/>
      <w:r w:rsidRPr="00322FAB">
        <w:rPr>
          <w:rFonts w:ascii="Arial" w:hAnsi="Arial" w:cs="Arial"/>
          <w:color w:val="000000"/>
          <w:sz w:val="20"/>
          <w:szCs w:val="22"/>
        </w:rPr>
        <w:t>,678,590</w:t>
      </w:r>
      <w:proofErr w:type="gramEnd"/>
      <w:r w:rsidRPr="00322FAB">
        <w:rPr>
          <w:rFonts w:ascii="Arial" w:hAnsi="Arial" w:cs="Arial"/>
          <w:color w:val="000000"/>
          <w:sz w:val="20"/>
          <w:szCs w:val="22"/>
        </w:rPr>
        <w:t> hectáreas (2013-2017).</w:t>
      </w:r>
    </w:p>
    <w:p w:rsidR="00DC04E3" w:rsidRPr="006B2093" w:rsidRDefault="00DC04E3" w:rsidP="00AA3E2B">
      <w:pPr>
        <w:pStyle w:val="NormalWeb"/>
        <w:shd w:val="clear" w:color="auto" w:fill="F2F2F2" w:themeFill="background1" w:themeFillShade="F2"/>
        <w:rPr>
          <w:rFonts w:ascii="Arial" w:hAnsi="Arial" w:cs="Arial"/>
          <w:color w:val="000000"/>
          <w:sz w:val="20"/>
          <w:szCs w:val="22"/>
        </w:rPr>
      </w:pPr>
      <w:r w:rsidRPr="006B2093">
        <w:rPr>
          <w:rFonts w:ascii="Arial" w:hAnsi="Arial" w:cs="Arial"/>
          <w:color w:val="000000"/>
          <w:sz w:val="20"/>
          <w:szCs w:val="22"/>
        </w:rPr>
        <w:t>b) La superficie vigente con PSA (2013-2017) en ANP es de 1.18 millones de hectáreas equivalente al 44% de la superficie total del PSA a nivel nacional.</w:t>
      </w:r>
    </w:p>
    <w:p w:rsidR="00DC04E3" w:rsidRPr="006B2093" w:rsidRDefault="00DC04E3" w:rsidP="00AA3E2B">
      <w:pPr>
        <w:pStyle w:val="NormalWeb"/>
        <w:shd w:val="clear" w:color="auto" w:fill="F2F2F2" w:themeFill="background1" w:themeFillShade="F2"/>
        <w:rPr>
          <w:rFonts w:ascii="Arial" w:hAnsi="Arial" w:cs="Arial"/>
          <w:color w:val="000000"/>
          <w:sz w:val="20"/>
          <w:szCs w:val="22"/>
        </w:rPr>
      </w:pPr>
      <w:r w:rsidRPr="006B2093">
        <w:rPr>
          <w:rFonts w:ascii="Arial" w:hAnsi="Arial" w:cs="Arial"/>
          <w:color w:val="000000"/>
          <w:sz w:val="20"/>
          <w:szCs w:val="22"/>
        </w:rPr>
        <w:t>c) El PSA cuenta con proyectos en 89 ANP de carácter federal, 61 estatal, 6 municipal y 67 áreas destinadas voluntariamente para la conservación, beneficiando a 1,784 predios.</w:t>
      </w:r>
    </w:p>
    <w:p w:rsidR="00DC04E3" w:rsidRPr="006B2093" w:rsidRDefault="00DC04E3" w:rsidP="00AA3E2B">
      <w:pPr>
        <w:pStyle w:val="NormalWeb"/>
        <w:shd w:val="clear" w:color="auto" w:fill="F2F2F2" w:themeFill="background1" w:themeFillShade="F2"/>
        <w:rPr>
          <w:rFonts w:ascii="Arial" w:hAnsi="Arial" w:cs="Arial"/>
          <w:color w:val="000000"/>
          <w:sz w:val="20"/>
          <w:szCs w:val="22"/>
        </w:rPr>
      </w:pPr>
      <w:r w:rsidRPr="006B2093">
        <w:rPr>
          <w:rFonts w:ascii="Arial" w:hAnsi="Arial" w:cs="Arial"/>
          <w:color w:val="000000"/>
          <w:sz w:val="20"/>
          <w:szCs w:val="22"/>
        </w:rPr>
        <w:t>d) De acuerdo a la normatividad de la CONAFOR, las áreas incorporadas al PSA son supervisadas anualmente mediante una inspección de campo o con el uso de imágenes de satélite, con la finalidad de verificar las actividades comprometidas (obligatorias y elegidas) y el buen estado de conservación del ecosistema, entre ellas el mantener la cobertura forestal con la que accedieron al PSA.</w:t>
      </w:r>
    </w:p>
    <w:p w:rsidR="00DC04E3" w:rsidRPr="006B2093" w:rsidRDefault="00DC04E3" w:rsidP="00AA3E2B">
      <w:pPr>
        <w:pStyle w:val="NormalWeb"/>
        <w:shd w:val="clear" w:color="auto" w:fill="F2F2F2" w:themeFill="background1" w:themeFillShade="F2"/>
        <w:rPr>
          <w:rFonts w:ascii="Arial" w:hAnsi="Arial" w:cs="Arial"/>
          <w:color w:val="000000"/>
          <w:sz w:val="20"/>
          <w:szCs w:val="22"/>
        </w:rPr>
      </w:pPr>
      <w:r w:rsidRPr="006B2093">
        <w:rPr>
          <w:rFonts w:ascii="Arial" w:hAnsi="Arial" w:cs="Arial"/>
          <w:color w:val="000000"/>
          <w:sz w:val="20"/>
          <w:szCs w:val="22"/>
        </w:rPr>
        <w:t>e) En términos generales el 98% de los beneficiarios mantiene la cobertura forestal, lo cual indica que las áreas con PSA ubicadas en zonas críticas contribuyen a detener los procesos de deforestación.</w:t>
      </w:r>
    </w:p>
    <w:p w:rsidR="00AA3E2B" w:rsidRDefault="00AA3E2B" w:rsidP="00AA3E2B">
      <w:pPr>
        <w:spacing w:after="0" w:line="240" w:lineRule="auto"/>
        <w:ind w:left="720"/>
        <w:jc w:val="both"/>
        <w:textAlignment w:val="baseline"/>
        <w:rPr>
          <w:rFonts w:ascii="Arial" w:eastAsia="Times New Roman" w:hAnsi="Arial" w:cs="Arial"/>
          <w:color w:val="FFC000"/>
          <w:lang w:eastAsia="es-MX"/>
        </w:rPr>
      </w:pPr>
    </w:p>
    <w:p w:rsidR="0059271E" w:rsidRPr="006B2093" w:rsidRDefault="0059271E" w:rsidP="006B2093">
      <w:pPr>
        <w:pStyle w:val="Prrafodelista"/>
        <w:numPr>
          <w:ilvl w:val="0"/>
          <w:numId w:val="22"/>
        </w:numPr>
        <w:spacing w:after="0" w:line="240" w:lineRule="auto"/>
        <w:jc w:val="both"/>
        <w:textAlignment w:val="baseline"/>
        <w:rPr>
          <w:rFonts w:ascii="Arial" w:eastAsia="Times New Roman" w:hAnsi="Arial" w:cs="Arial"/>
          <w:color w:val="FFC000"/>
          <w:lang w:eastAsia="es-MX"/>
        </w:rPr>
      </w:pPr>
      <w:r w:rsidRPr="006B2093">
        <w:rPr>
          <w:rFonts w:ascii="Arial" w:eastAsia="Times New Roman" w:hAnsi="Arial" w:cs="Arial"/>
          <w:color w:val="FFC000"/>
          <w:lang w:eastAsia="es-MX"/>
        </w:rPr>
        <w:t>Diagnósticos de presiones de deforestación en áreas tempranas REDD+</w:t>
      </w:r>
    </w:p>
    <w:p w:rsidR="0059271E" w:rsidRDefault="0059271E" w:rsidP="0059271E">
      <w:pPr>
        <w:numPr>
          <w:ilvl w:val="0"/>
          <w:numId w:val="2"/>
        </w:numPr>
        <w:spacing w:after="0" w:line="240" w:lineRule="auto"/>
        <w:jc w:val="both"/>
        <w:textAlignment w:val="baseline"/>
        <w:rPr>
          <w:rFonts w:ascii="Arial" w:eastAsia="Times New Roman" w:hAnsi="Arial" w:cs="Arial"/>
          <w:color w:val="FFC000"/>
          <w:lang w:eastAsia="es-MX"/>
        </w:rPr>
      </w:pPr>
      <w:r w:rsidRPr="00F61F1E">
        <w:rPr>
          <w:rFonts w:ascii="Arial" w:eastAsia="Times New Roman" w:hAnsi="Arial" w:cs="Arial"/>
          <w:color w:val="FFC000"/>
          <w:lang w:eastAsia="es-MX"/>
        </w:rPr>
        <w:t>Poner el MMA, MGAS de la IRE, Marco de empresas. (aquí vienen identificados los riesgos), MMA del TPS</w:t>
      </w:r>
    </w:p>
    <w:p w:rsidR="0059271E" w:rsidRPr="00F61F1E" w:rsidRDefault="0059271E" w:rsidP="0059271E">
      <w:pPr>
        <w:numPr>
          <w:ilvl w:val="0"/>
          <w:numId w:val="2"/>
        </w:numPr>
        <w:spacing w:after="0" w:line="240" w:lineRule="auto"/>
        <w:jc w:val="both"/>
        <w:textAlignment w:val="baseline"/>
        <w:rPr>
          <w:rFonts w:ascii="Arial" w:eastAsia="Times New Roman" w:hAnsi="Arial" w:cs="Arial"/>
          <w:color w:val="FFC000"/>
          <w:lang w:eastAsia="es-MX"/>
        </w:rPr>
      </w:pPr>
      <w:r w:rsidRPr="00F61F1E">
        <w:rPr>
          <w:rFonts w:ascii="Arial" w:eastAsia="Times New Roman" w:hAnsi="Arial" w:cs="Arial"/>
          <w:color w:val="FFC000"/>
          <w:lang w:eastAsia="es-MX"/>
        </w:rPr>
        <w:t xml:space="preserve">Documento de la IRE y modelo de intervención. </w:t>
      </w:r>
    </w:p>
    <w:p w:rsidR="0059271E" w:rsidRPr="00F61F1E" w:rsidRDefault="0059271E" w:rsidP="0059271E">
      <w:pPr>
        <w:numPr>
          <w:ilvl w:val="0"/>
          <w:numId w:val="2"/>
        </w:numPr>
        <w:spacing w:after="0" w:line="240" w:lineRule="auto"/>
        <w:jc w:val="both"/>
        <w:textAlignment w:val="baseline"/>
        <w:rPr>
          <w:rFonts w:ascii="Arial" w:eastAsia="Times New Roman" w:hAnsi="Arial" w:cs="Arial"/>
          <w:color w:val="FFC000"/>
          <w:lang w:eastAsia="es-MX"/>
        </w:rPr>
      </w:pPr>
      <w:r w:rsidRPr="00F61F1E">
        <w:rPr>
          <w:rFonts w:ascii="Arial" w:eastAsia="Times New Roman" w:hAnsi="Arial" w:cs="Arial"/>
          <w:color w:val="FFC000"/>
          <w:lang w:eastAsia="es-MX"/>
        </w:rPr>
        <w:t>Áreas destinadas voluntariamente a la conservación, registradas en CONANP.</w:t>
      </w:r>
    </w:p>
    <w:p w:rsidR="0059271E" w:rsidRPr="00F61F1E" w:rsidRDefault="0059271E" w:rsidP="0059271E">
      <w:pPr>
        <w:numPr>
          <w:ilvl w:val="0"/>
          <w:numId w:val="2"/>
        </w:numPr>
        <w:spacing w:after="0" w:line="240" w:lineRule="auto"/>
        <w:jc w:val="both"/>
        <w:textAlignment w:val="baseline"/>
        <w:rPr>
          <w:rFonts w:ascii="Arial" w:eastAsia="Times New Roman" w:hAnsi="Arial" w:cs="Arial"/>
          <w:color w:val="FFC000"/>
          <w:lang w:eastAsia="es-MX"/>
        </w:rPr>
      </w:pPr>
      <w:r w:rsidRPr="00F61F1E">
        <w:rPr>
          <w:rFonts w:ascii="Arial" w:eastAsia="Times New Roman" w:hAnsi="Arial" w:cs="Arial"/>
          <w:color w:val="FFC000"/>
          <w:lang w:eastAsia="es-MX"/>
        </w:rPr>
        <w:t>Análisis de orden</w:t>
      </w:r>
      <w:r w:rsidR="006B2093">
        <w:rPr>
          <w:rFonts w:ascii="Arial" w:eastAsia="Times New Roman" w:hAnsi="Arial" w:cs="Arial"/>
          <w:color w:val="FFC000"/>
          <w:lang w:eastAsia="es-MX"/>
        </w:rPr>
        <w:t>amiento territorial con Lupita ¿?</w:t>
      </w:r>
    </w:p>
    <w:p w:rsidR="0059271E" w:rsidRDefault="0059271E" w:rsidP="00AC0D48">
      <w:pPr>
        <w:spacing w:after="0" w:line="240" w:lineRule="auto"/>
        <w:rPr>
          <w:rFonts w:ascii="Times New Roman" w:eastAsia="Times New Roman" w:hAnsi="Times New Roman" w:cs="Times New Roman"/>
          <w:sz w:val="24"/>
          <w:szCs w:val="24"/>
          <w:lang w:eastAsia="es-MX"/>
        </w:rPr>
      </w:pPr>
    </w:p>
    <w:p w:rsidR="0059271E" w:rsidRDefault="0059271E" w:rsidP="00AC0D48">
      <w:pPr>
        <w:spacing w:after="0" w:line="240" w:lineRule="auto"/>
        <w:rPr>
          <w:rFonts w:ascii="Times New Roman" w:eastAsia="Times New Roman" w:hAnsi="Times New Roman" w:cs="Times New Roman"/>
          <w:sz w:val="24"/>
          <w:szCs w:val="24"/>
          <w:lang w:eastAsia="es-MX"/>
        </w:rPr>
      </w:pPr>
    </w:p>
    <w:p w:rsidR="0059271E" w:rsidRPr="00AC0D48" w:rsidRDefault="0059271E" w:rsidP="00AC0D48">
      <w:pPr>
        <w:spacing w:after="0" w:line="240" w:lineRule="auto"/>
        <w:rPr>
          <w:rFonts w:ascii="Times New Roman" w:eastAsia="Times New Roman" w:hAnsi="Times New Roman" w:cs="Times New Roman"/>
          <w:sz w:val="24"/>
          <w:szCs w:val="24"/>
          <w:lang w:eastAsia="es-MX"/>
        </w:rPr>
      </w:pPr>
    </w:p>
    <w:p w:rsidR="00F61F1E" w:rsidRPr="00D8649A" w:rsidRDefault="00F61F1E" w:rsidP="00D8649A">
      <w:pPr>
        <w:pStyle w:val="Prrafodelista"/>
        <w:rPr>
          <w:rFonts w:ascii="Arial" w:eastAsia="Times New Roman" w:hAnsi="Arial" w:cstheme="majorBidi"/>
          <w:b/>
          <w:bCs/>
          <w:color w:val="000000" w:themeColor="text1"/>
          <w:lang w:eastAsia="es-MX"/>
        </w:rPr>
      </w:pPr>
      <w:r w:rsidRPr="00D8649A">
        <w:rPr>
          <w:rFonts w:ascii="Arial" w:eastAsia="Times New Roman" w:hAnsi="Arial" w:cstheme="majorBidi"/>
          <w:b/>
          <w:bCs/>
          <w:color w:val="000000" w:themeColor="text1"/>
          <w:lang w:eastAsia="es-MX"/>
        </w:rPr>
        <w:br w:type="page"/>
      </w:r>
    </w:p>
    <w:p w:rsidR="00CE42FA" w:rsidRPr="003D69E4" w:rsidRDefault="00CE42FA" w:rsidP="003D69E4">
      <w:pPr>
        <w:pStyle w:val="Ttulo1"/>
        <w:spacing w:line="240" w:lineRule="auto"/>
        <w:rPr>
          <w:rFonts w:ascii="Arial" w:eastAsia="Times New Roman" w:hAnsi="Arial"/>
          <w:color w:val="000000" w:themeColor="text1"/>
          <w:sz w:val="22"/>
          <w:szCs w:val="22"/>
          <w:lang w:eastAsia="es-MX"/>
        </w:rPr>
      </w:pPr>
      <w:r w:rsidRPr="003D69E4">
        <w:rPr>
          <w:rFonts w:ascii="Arial" w:eastAsia="Times New Roman" w:hAnsi="Arial"/>
          <w:color w:val="000000" w:themeColor="text1"/>
          <w:sz w:val="22"/>
          <w:szCs w:val="22"/>
          <w:lang w:eastAsia="es-MX"/>
        </w:rPr>
        <w:t xml:space="preserve">Objetivo 1.3: Garantizar que la ENAREDD+ no se contrapone con la conservación de </w:t>
      </w:r>
      <w:proofErr w:type="spellStart"/>
      <w:r w:rsidR="00DC04E3" w:rsidRPr="003D69E4">
        <w:rPr>
          <w:rFonts w:ascii="Arial" w:eastAsia="Times New Roman" w:hAnsi="Arial"/>
          <w:color w:val="000000" w:themeColor="text1"/>
          <w:sz w:val="22"/>
          <w:szCs w:val="22"/>
          <w:lang w:eastAsia="es-MX"/>
        </w:rPr>
        <w:t>de</w:t>
      </w:r>
      <w:proofErr w:type="spellEnd"/>
      <w:r w:rsidR="00DC04E3" w:rsidRPr="003D69E4">
        <w:rPr>
          <w:rFonts w:ascii="Arial" w:eastAsia="Times New Roman" w:hAnsi="Arial"/>
          <w:color w:val="000000" w:themeColor="text1"/>
          <w:sz w:val="22"/>
          <w:szCs w:val="22"/>
          <w:lang w:eastAsia="es-MX"/>
        </w:rPr>
        <w:t xml:space="preserve"> la </w:t>
      </w:r>
      <w:r w:rsidR="00DC04E3" w:rsidRPr="003D69E4">
        <w:rPr>
          <w:rFonts w:ascii="Arial" w:eastAsia="Times New Roman" w:hAnsi="Arial"/>
          <w:color w:val="00B050"/>
          <w:sz w:val="22"/>
          <w:szCs w:val="22"/>
          <w:lang w:eastAsia="es-MX"/>
        </w:rPr>
        <w:t>biodiversidad</w:t>
      </w:r>
    </w:p>
    <w:p w:rsidR="00CE42FA" w:rsidRDefault="00CE42FA" w:rsidP="00AC0D48">
      <w:pPr>
        <w:spacing w:after="0" w:line="240" w:lineRule="auto"/>
        <w:jc w:val="both"/>
        <w:rPr>
          <w:rFonts w:ascii="Arial" w:eastAsia="Times New Roman" w:hAnsi="Arial" w:cs="Arial"/>
          <w:b/>
          <w:bCs/>
          <w:color w:val="000000"/>
          <w:lang w:eastAsia="es-MX"/>
        </w:rPr>
      </w:pPr>
    </w:p>
    <w:p w:rsidR="005A374A" w:rsidRPr="00BF33F1" w:rsidRDefault="005A374A" w:rsidP="005A374A">
      <w:pPr>
        <w:pStyle w:val="Prrafodelista"/>
        <w:numPr>
          <w:ilvl w:val="0"/>
          <w:numId w:val="22"/>
        </w:numPr>
        <w:spacing w:after="0" w:line="240" w:lineRule="auto"/>
        <w:jc w:val="both"/>
        <w:rPr>
          <w:rFonts w:ascii="Arial" w:eastAsia="Times New Roman" w:hAnsi="Arial" w:cs="Arial"/>
          <w:color w:val="000000"/>
          <w:highlight w:val="yellow"/>
          <w:lang w:eastAsia="es-MX"/>
        </w:rPr>
      </w:pPr>
      <w:r w:rsidRPr="00BF33F1">
        <w:rPr>
          <w:rFonts w:ascii="Arial" w:eastAsia="Times New Roman" w:hAnsi="Arial" w:cs="Arial"/>
          <w:b/>
          <w:color w:val="000000"/>
          <w:highlight w:val="yellow"/>
          <w:lang w:eastAsia="es-MX"/>
        </w:rPr>
        <w:t>Implementa instrumentos para la protección, conservación y restauración de los recursos naturales</w:t>
      </w:r>
      <w:r w:rsidRPr="00BF33F1">
        <w:rPr>
          <w:rFonts w:ascii="Arial" w:eastAsia="Times New Roman" w:hAnsi="Arial" w:cs="Arial"/>
          <w:color w:val="000000"/>
          <w:highlight w:val="yellow"/>
          <w:lang w:eastAsia="es-MX"/>
        </w:rPr>
        <w:t xml:space="preserve"> y del agua tales como:</w:t>
      </w:r>
    </w:p>
    <w:p w:rsidR="005A374A" w:rsidRDefault="005A374A" w:rsidP="00AC0D48">
      <w:pPr>
        <w:spacing w:after="0" w:line="240" w:lineRule="auto"/>
        <w:jc w:val="both"/>
        <w:rPr>
          <w:rFonts w:ascii="Arial" w:eastAsia="Times New Roman" w:hAnsi="Arial" w:cs="Arial"/>
          <w:b/>
          <w:bCs/>
          <w:color w:val="000000"/>
          <w:lang w:eastAsia="es-MX"/>
        </w:rPr>
      </w:pPr>
    </w:p>
    <w:p w:rsidR="0078018E" w:rsidRDefault="0078018E" w:rsidP="00AC0D48">
      <w:pPr>
        <w:spacing w:after="0" w:line="240" w:lineRule="auto"/>
        <w:jc w:val="both"/>
        <w:rPr>
          <w:rFonts w:ascii="Arial" w:eastAsia="Times New Roman" w:hAnsi="Arial" w:cs="Arial"/>
          <w:b/>
          <w:bCs/>
          <w:color w:val="000000"/>
          <w:lang w:eastAsia="es-MX"/>
        </w:rPr>
      </w:pPr>
    </w:p>
    <w:p w:rsidR="00375561" w:rsidRDefault="00BF33F1" w:rsidP="00375561">
      <w:pPr>
        <w:pStyle w:val="Prrafodelista"/>
        <w:numPr>
          <w:ilvl w:val="0"/>
          <w:numId w:val="22"/>
        </w:numPr>
        <w:spacing w:after="0" w:line="240" w:lineRule="auto"/>
        <w:jc w:val="both"/>
        <w:rPr>
          <w:rFonts w:ascii="Arial" w:eastAsia="Times New Roman" w:hAnsi="Arial" w:cs="Arial"/>
          <w:color w:val="000000"/>
          <w:lang w:eastAsia="es-MX"/>
        </w:rPr>
      </w:pPr>
      <w:r w:rsidRPr="00CA4928">
        <w:rPr>
          <w:rFonts w:ascii="Arial" w:eastAsia="Times New Roman" w:hAnsi="Arial" w:cs="Arial"/>
          <w:b/>
          <w:color w:val="000000"/>
          <w:lang w:eastAsia="es-MX"/>
        </w:rPr>
        <w:t>Á</w:t>
      </w:r>
      <w:r w:rsidR="00FE5437" w:rsidRPr="00CA4928">
        <w:rPr>
          <w:rFonts w:ascii="Arial" w:eastAsia="Times New Roman" w:hAnsi="Arial" w:cs="Arial"/>
          <w:b/>
          <w:color w:val="000000"/>
          <w:lang w:eastAsia="es-MX"/>
        </w:rPr>
        <w:t xml:space="preserve">reas </w:t>
      </w:r>
      <w:r w:rsidRPr="00CA4928">
        <w:rPr>
          <w:rFonts w:ascii="Arial" w:eastAsia="Times New Roman" w:hAnsi="Arial" w:cs="Arial"/>
          <w:b/>
          <w:color w:val="000000"/>
          <w:lang w:eastAsia="es-MX"/>
        </w:rPr>
        <w:t>N</w:t>
      </w:r>
      <w:r w:rsidR="00FE5437" w:rsidRPr="00CA4928">
        <w:rPr>
          <w:rFonts w:ascii="Arial" w:eastAsia="Times New Roman" w:hAnsi="Arial" w:cs="Arial"/>
          <w:b/>
          <w:color w:val="000000"/>
          <w:lang w:eastAsia="es-MX"/>
        </w:rPr>
        <w:t xml:space="preserve">aturales </w:t>
      </w:r>
      <w:r w:rsidRPr="00CA4928">
        <w:rPr>
          <w:rFonts w:ascii="Arial" w:eastAsia="Times New Roman" w:hAnsi="Arial" w:cs="Arial"/>
          <w:b/>
          <w:color w:val="000000"/>
          <w:lang w:eastAsia="es-MX"/>
        </w:rPr>
        <w:t>P</w:t>
      </w:r>
      <w:r w:rsidR="00FE5437" w:rsidRPr="00CA4928">
        <w:rPr>
          <w:rFonts w:ascii="Arial" w:eastAsia="Times New Roman" w:hAnsi="Arial" w:cs="Arial"/>
          <w:b/>
          <w:color w:val="000000"/>
          <w:lang w:eastAsia="es-MX"/>
        </w:rPr>
        <w:t>rotegidas (ANP’S)</w:t>
      </w:r>
      <w:r>
        <w:rPr>
          <w:rFonts w:ascii="Arial" w:eastAsia="Times New Roman" w:hAnsi="Arial" w:cs="Arial"/>
          <w:color w:val="000000"/>
          <w:lang w:eastAsia="es-MX"/>
        </w:rPr>
        <w:t xml:space="preserve"> </w:t>
      </w:r>
      <w:r w:rsidR="00465430" w:rsidRPr="00BF33F1">
        <w:rPr>
          <w:rFonts w:ascii="Arial" w:eastAsia="Times New Roman" w:hAnsi="Arial" w:cs="Arial"/>
          <w:color w:val="000000"/>
          <w:lang w:eastAsia="es-MX"/>
        </w:rPr>
        <w:t>mediante un decreto presidencial y las actividades que pueden llevarse a cabo en ellas se establecen de acuerdo con la Ley General del Equilibrio Ecológico y Protección al Ambiente, su Reglamento, el programa de manejo y los progr</w:t>
      </w:r>
      <w:r>
        <w:rPr>
          <w:rFonts w:ascii="Arial" w:eastAsia="Times New Roman" w:hAnsi="Arial" w:cs="Arial"/>
          <w:color w:val="000000"/>
          <w:lang w:eastAsia="es-MX"/>
        </w:rPr>
        <w:t>amas de ordenamiento ecológico y e</w:t>
      </w:r>
      <w:r w:rsidR="00465430" w:rsidRPr="00BF33F1">
        <w:rPr>
          <w:rFonts w:ascii="Arial" w:eastAsia="Times New Roman" w:hAnsi="Arial" w:cs="Arial"/>
          <w:color w:val="000000"/>
          <w:lang w:eastAsia="es-MX"/>
        </w:rPr>
        <w:t>stán sujetas a regímenes especiales de protección, conservación, restauración y desarrollo, según categorías establecidas en la Ley.</w:t>
      </w:r>
      <w:r>
        <w:rPr>
          <w:rFonts w:ascii="Arial" w:eastAsia="Times New Roman" w:hAnsi="Arial" w:cs="Arial"/>
          <w:color w:val="000000"/>
          <w:lang w:eastAsia="es-MX"/>
        </w:rPr>
        <w:t xml:space="preserve"> </w:t>
      </w:r>
    </w:p>
    <w:p w:rsidR="00375561" w:rsidRPr="00375561" w:rsidRDefault="00375561" w:rsidP="00375561">
      <w:pPr>
        <w:pStyle w:val="Prrafodelista"/>
        <w:rPr>
          <w:rFonts w:ascii="Arial" w:eastAsia="Times New Roman" w:hAnsi="Arial" w:cs="Arial"/>
          <w:color w:val="000000"/>
          <w:lang w:eastAsia="es-MX"/>
        </w:rPr>
      </w:pPr>
    </w:p>
    <w:p w:rsidR="00375561" w:rsidRPr="00D8649A" w:rsidRDefault="00BF33F1" w:rsidP="00D8649A">
      <w:pPr>
        <w:spacing w:after="0" w:line="240" w:lineRule="auto"/>
        <w:jc w:val="both"/>
        <w:rPr>
          <w:rFonts w:ascii="Arial" w:eastAsia="Times New Roman" w:hAnsi="Arial" w:cs="Arial"/>
          <w:color w:val="000000"/>
          <w:lang w:eastAsia="es-MX"/>
        </w:rPr>
      </w:pPr>
      <w:r w:rsidRPr="00D8649A">
        <w:rPr>
          <w:rFonts w:ascii="Arial" w:eastAsia="Times New Roman" w:hAnsi="Arial" w:cs="Arial"/>
          <w:color w:val="000000"/>
          <w:lang w:eastAsia="es-MX"/>
        </w:rPr>
        <w:t xml:space="preserve">Las cuales </w:t>
      </w:r>
      <w:r w:rsidR="00465430" w:rsidRPr="00D8649A">
        <w:rPr>
          <w:rFonts w:ascii="Arial" w:eastAsia="Times New Roman" w:hAnsi="Arial" w:cs="Arial"/>
          <w:color w:val="000000"/>
          <w:lang w:eastAsia="es-MX"/>
        </w:rPr>
        <w:t xml:space="preserve">son </w:t>
      </w:r>
      <w:r w:rsidRPr="00D8649A">
        <w:rPr>
          <w:rFonts w:ascii="Arial" w:eastAsia="Times New Roman" w:hAnsi="Arial" w:cs="Arial"/>
          <w:color w:val="000000"/>
          <w:lang w:eastAsia="es-MX"/>
        </w:rPr>
        <w:t>administradas por l</w:t>
      </w:r>
      <w:r w:rsidR="00465430" w:rsidRPr="00D8649A">
        <w:rPr>
          <w:rFonts w:ascii="Arial" w:eastAsia="Times New Roman" w:hAnsi="Arial" w:cs="Arial"/>
          <w:color w:val="000000"/>
          <w:lang w:eastAsia="es-MX"/>
        </w:rPr>
        <w:t xml:space="preserve">a Comisión Nacional de Áreas Naturales Protegidas </w:t>
      </w:r>
      <w:r w:rsidR="00375561" w:rsidRPr="00D8649A">
        <w:rPr>
          <w:rFonts w:ascii="Arial" w:eastAsia="Times New Roman" w:hAnsi="Arial" w:cs="Arial"/>
          <w:color w:val="000000"/>
          <w:lang w:eastAsia="es-MX"/>
        </w:rPr>
        <w:t>(CONANP) que tiene por objetivo </w:t>
      </w:r>
      <w:r w:rsidR="00375561" w:rsidRPr="00D8649A">
        <w:rPr>
          <w:rFonts w:ascii="Arial" w:eastAsia="Times New Roman" w:hAnsi="Arial" w:cs="Arial"/>
          <w:b/>
          <w:bCs/>
          <w:color w:val="000000"/>
          <w:lang w:eastAsia="es-MX"/>
        </w:rPr>
        <w:t>conservar el patrimonio natural de México </w:t>
      </w:r>
      <w:r w:rsidR="00375561" w:rsidRPr="00D8649A">
        <w:rPr>
          <w:rFonts w:ascii="Arial" w:eastAsia="Times New Roman" w:hAnsi="Arial" w:cs="Arial"/>
          <w:color w:val="000000"/>
          <w:lang w:eastAsia="es-MX"/>
        </w:rPr>
        <w:t>y los procesos ecológicos en Áreas Naturales Protegidas (ANP), conjuntando las metas de conservación con las del bienestar de los pobladores y usuarios de las mismas.</w:t>
      </w:r>
    </w:p>
    <w:p w:rsidR="00BF33F1" w:rsidRPr="00BF33F1" w:rsidRDefault="00BF33F1" w:rsidP="00BF33F1">
      <w:pPr>
        <w:pStyle w:val="Prrafodelista"/>
        <w:rPr>
          <w:rFonts w:ascii="Arial" w:eastAsia="Times New Roman" w:hAnsi="Arial" w:cs="Arial"/>
          <w:color w:val="000000"/>
          <w:lang w:eastAsia="es-MX"/>
        </w:rPr>
      </w:pPr>
    </w:p>
    <w:p w:rsidR="0078018E" w:rsidRPr="00D8649A" w:rsidRDefault="00BF33F1" w:rsidP="00D8649A">
      <w:pPr>
        <w:spacing w:after="0" w:line="240" w:lineRule="auto"/>
        <w:jc w:val="both"/>
        <w:rPr>
          <w:rFonts w:ascii="Arial" w:eastAsia="Times New Roman" w:hAnsi="Arial" w:cs="Arial"/>
          <w:color w:val="000000"/>
          <w:lang w:eastAsia="es-MX"/>
        </w:rPr>
      </w:pPr>
      <w:r w:rsidRPr="00D8649A">
        <w:rPr>
          <w:rFonts w:ascii="Arial" w:eastAsia="Times New Roman" w:hAnsi="Arial" w:cs="Arial"/>
          <w:color w:val="000000"/>
          <w:lang w:eastAsia="es-MX"/>
        </w:rPr>
        <w:t>A</w:t>
      </w:r>
      <w:r w:rsidR="00465430" w:rsidRPr="00D8649A">
        <w:rPr>
          <w:rFonts w:ascii="Arial" w:eastAsia="Times New Roman" w:hAnsi="Arial" w:cs="Arial"/>
          <w:color w:val="000000"/>
          <w:lang w:eastAsia="es-MX"/>
        </w:rPr>
        <w:t>ctualmente </w:t>
      </w:r>
      <w:r w:rsidRPr="00D8649A">
        <w:rPr>
          <w:rFonts w:ascii="Arial" w:eastAsia="Times New Roman" w:hAnsi="Arial" w:cs="Arial"/>
          <w:color w:val="000000"/>
          <w:lang w:eastAsia="es-MX"/>
        </w:rPr>
        <w:t xml:space="preserve">la CONANP administra </w:t>
      </w:r>
      <w:r w:rsidR="00465430" w:rsidRPr="00D8649A">
        <w:rPr>
          <w:rFonts w:ascii="Arial" w:eastAsia="Times New Roman" w:hAnsi="Arial" w:cs="Arial"/>
          <w:color w:val="000000"/>
          <w:lang w:eastAsia="es-MX"/>
        </w:rPr>
        <w:t>182 áreas naturales de carácter federal que representan </w:t>
      </w:r>
      <w:r w:rsidR="00465430" w:rsidRPr="00D8649A">
        <w:rPr>
          <w:rFonts w:ascii="Arial" w:eastAsia="Times New Roman" w:hAnsi="Arial" w:cs="Arial"/>
          <w:b/>
          <w:color w:val="000000"/>
          <w:lang w:eastAsia="es-MX"/>
        </w:rPr>
        <w:t>90</w:t>
      </w:r>
      <w:proofErr w:type="gramStart"/>
      <w:r w:rsidR="00465430" w:rsidRPr="00D8649A">
        <w:rPr>
          <w:rFonts w:ascii="Arial" w:eastAsia="Times New Roman" w:hAnsi="Arial" w:cs="Arial"/>
          <w:b/>
          <w:color w:val="000000"/>
          <w:lang w:eastAsia="es-MX"/>
        </w:rPr>
        <w:t>,839,521.55</w:t>
      </w:r>
      <w:proofErr w:type="gramEnd"/>
      <w:r w:rsidR="00465430" w:rsidRPr="00D8649A">
        <w:rPr>
          <w:rFonts w:ascii="Arial" w:eastAsia="Times New Roman" w:hAnsi="Arial" w:cs="Arial"/>
          <w:b/>
          <w:color w:val="000000"/>
          <w:lang w:eastAsia="es-MX"/>
        </w:rPr>
        <w:t xml:space="preserve"> hectáreas</w:t>
      </w:r>
      <w:r w:rsidRPr="00D8649A">
        <w:rPr>
          <w:rFonts w:ascii="Arial" w:eastAsia="Times New Roman" w:hAnsi="Arial" w:cs="Arial"/>
          <w:color w:val="000000"/>
          <w:lang w:eastAsia="es-MX"/>
        </w:rPr>
        <w:t xml:space="preserve"> y </w:t>
      </w:r>
      <w:r w:rsidR="00465430" w:rsidRPr="00D8649A">
        <w:rPr>
          <w:rFonts w:ascii="Arial" w:eastAsia="Times New Roman" w:hAnsi="Arial" w:cs="Arial"/>
          <w:color w:val="000000"/>
          <w:lang w:eastAsia="es-MX"/>
        </w:rPr>
        <w:t xml:space="preserve">apoya </w:t>
      </w:r>
      <w:r w:rsidR="00465430" w:rsidRPr="00D8649A">
        <w:rPr>
          <w:rFonts w:ascii="Arial" w:eastAsia="Times New Roman" w:hAnsi="Arial" w:cs="Arial"/>
          <w:b/>
          <w:color w:val="000000"/>
          <w:lang w:eastAsia="es-MX"/>
        </w:rPr>
        <w:t xml:space="preserve">388 </w:t>
      </w:r>
      <w:r w:rsidR="00465430" w:rsidRPr="001B64F1">
        <w:rPr>
          <w:rFonts w:ascii="Arial" w:eastAsia="Times New Roman" w:hAnsi="Arial" w:cs="Arial"/>
          <w:color w:val="000000"/>
          <w:lang w:eastAsia="es-MX"/>
        </w:rPr>
        <w:t>Áreas Destinadas Voluntariamente a la Conservación,</w:t>
      </w:r>
      <w:r w:rsidR="00465430" w:rsidRPr="00D8649A">
        <w:rPr>
          <w:rFonts w:ascii="Arial" w:eastAsia="Times New Roman" w:hAnsi="Arial" w:cs="Arial"/>
          <w:color w:val="000000"/>
          <w:lang w:eastAsia="es-MX"/>
        </w:rPr>
        <w:t xml:space="preserve"> con una superficie de 417,562.27 hectáreas</w:t>
      </w:r>
      <w:r w:rsidR="00465430" w:rsidRPr="00D8649A">
        <w:rPr>
          <w:rFonts w:ascii="Open Sans" w:hAnsi="Open Sans"/>
          <w:color w:val="545454"/>
          <w:sz w:val="27"/>
          <w:szCs w:val="27"/>
          <w:shd w:val="clear" w:color="auto" w:fill="FFFFFF"/>
        </w:rPr>
        <w:t>.</w:t>
      </w:r>
    </w:p>
    <w:p w:rsidR="00BF33F1" w:rsidRPr="00BF33F1" w:rsidRDefault="00BF33F1" w:rsidP="00BF33F1">
      <w:pPr>
        <w:pStyle w:val="Prrafodelista"/>
        <w:rPr>
          <w:rFonts w:ascii="Arial" w:eastAsia="Times New Roman" w:hAnsi="Arial" w:cs="Arial"/>
          <w:color w:val="000000"/>
          <w:lang w:eastAsia="es-MX"/>
        </w:rPr>
      </w:pPr>
      <w:r>
        <w:rPr>
          <w:noProof/>
          <w:lang w:eastAsia="es-MX"/>
        </w:rPr>
        <w:drawing>
          <wp:anchor distT="0" distB="0" distL="114300" distR="114300" simplePos="0" relativeHeight="251668480" behindDoc="1" locked="0" layoutInCell="1" allowOverlap="1" wp14:anchorId="0EFE0912" wp14:editId="42AEBD39">
            <wp:simplePos x="0" y="0"/>
            <wp:positionH relativeFrom="column">
              <wp:posOffset>1178560</wp:posOffset>
            </wp:positionH>
            <wp:positionV relativeFrom="paragraph">
              <wp:posOffset>115570</wp:posOffset>
            </wp:positionV>
            <wp:extent cx="3359150" cy="2945130"/>
            <wp:effectExtent l="0" t="0" r="0" b="7620"/>
            <wp:wrapThrough wrapText="bothSides">
              <wp:wrapPolygon edited="0">
                <wp:start x="0" y="0"/>
                <wp:lineTo x="0" y="21516"/>
                <wp:lineTo x="21437" y="21516"/>
                <wp:lineTo x="2143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2539" t="20707" r="46709" b="12800"/>
                    <a:stretch/>
                  </pic:blipFill>
                  <pic:spPr bwMode="auto">
                    <a:xfrm>
                      <a:off x="0" y="0"/>
                      <a:ext cx="3359150" cy="294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3F1" w:rsidRPr="00BF33F1" w:rsidRDefault="00BF33F1" w:rsidP="00BF33F1">
      <w:pPr>
        <w:spacing w:after="0" w:line="240" w:lineRule="auto"/>
        <w:jc w:val="both"/>
        <w:rPr>
          <w:rFonts w:ascii="Arial" w:eastAsia="Times New Roman" w:hAnsi="Arial" w:cs="Arial"/>
          <w:color w:val="000000"/>
          <w:lang w:eastAsia="es-MX"/>
        </w:rPr>
      </w:pPr>
    </w:p>
    <w:p w:rsidR="00BF33F1" w:rsidRPr="00BF33F1" w:rsidRDefault="00BF33F1" w:rsidP="00BF33F1">
      <w:pPr>
        <w:pStyle w:val="Prrafodelista"/>
        <w:rPr>
          <w:rFonts w:ascii="Arial" w:eastAsia="Times New Roman" w:hAnsi="Arial" w:cs="Arial"/>
          <w:color w:val="000000"/>
          <w:lang w:eastAsia="es-MX"/>
        </w:rPr>
      </w:pPr>
    </w:p>
    <w:p w:rsidR="00BF33F1" w:rsidRPr="00BF33F1" w:rsidRDefault="00BF33F1" w:rsidP="00BF33F1">
      <w:pPr>
        <w:pStyle w:val="Prrafodelista"/>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375561" w:rsidRDefault="00375561" w:rsidP="00AC0D48">
      <w:pPr>
        <w:spacing w:after="0" w:line="240" w:lineRule="auto"/>
        <w:jc w:val="both"/>
        <w:rPr>
          <w:rFonts w:ascii="Arial" w:eastAsia="Times New Roman" w:hAnsi="Arial" w:cs="Arial"/>
          <w:color w:val="000000"/>
          <w:lang w:eastAsia="es-MX"/>
        </w:rPr>
      </w:pPr>
    </w:p>
    <w:p w:rsidR="001B64F1" w:rsidRDefault="00375561" w:rsidP="00AC0D48">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Más información en: </w:t>
      </w:r>
    </w:p>
    <w:p w:rsidR="0078018E" w:rsidRDefault="007179D1" w:rsidP="00AC0D48">
      <w:pPr>
        <w:spacing w:after="0" w:line="240" w:lineRule="auto"/>
        <w:jc w:val="both"/>
        <w:rPr>
          <w:rFonts w:ascii="Arial" w:eastAsia="Times New Roman" w:hAnsi="Arial" w:cs="Arial"/>
          <w:color w:val="000000"/>
          <w:lang w:eastAsia="es-MX"/>
        </w:rPr>
      </w:pPr>
      <w:hyperlink r:id="rId41" w:history="1">
        <w:r w:rsidR="00BF33F1" w:rsidRPr="00C54B3D">
          <w:rPr>
            <w:rStyle w:val="Hipervnculo"/>
            <w:rFonts w:ascii="Arial" w:eastAsia="Times New Roman" w:hAnsi="Arial" w:cs="Arial"/>
            <w:lang w:eastAsia="es-MX"/>
          </w:rPr>
          <w:t>https://www.gob.mx/conanp</w:t>
        </w:r>
      </w:hyperlink>
    </w:p>
    <w:p w:rsidR="001B64F1" w:rsidRDefault="007179D1" w:rsidP="00AC0D48">
      <w:pPr>
        <w:spacing w:after="0" w:line="240" w:lineRule="auto"/>
        <w:jc w:val="both"/>
        <w:rPr>
          <w:rFonts w:ascii="Arial" w:eastAsia="Times New Roman" w:hAnsi="Arial" w:cs="Arial"/>
          <w:color w:val="000000"/>
          <w:lang w:eastAsia="es-MX"/>
        </w:rPr>
      </w:pPr>
      <w:hyperlink r:id="rId42" w:history="1">
        <w:r w:rsidR="001B64F1" w:rsidRPr="00C54B3D">
          <w:rPr>
            <w:rStyle w:val="Hipervnculo"/>
            <w:rFonts w:ascii="Arial" w:eastAsia="Times New Roman" w:hAnsi="Arial" w:cs="Arial"/>
            <w:lang w:eastAsia="es-MX"/>
          </w:rPr>
          <w:t>https://www.gob.mx/conanp/acciones-y-programas/sistema-nacional-de-areas-protegidas-sinap</w:t>
        </w:r>
      </w:hyperlink>
    </w:p>
    <w:p w:rsidR="0078018E" w:rsidRDefault="007179D1" w:rsidP="001B64F1">
      <w:pPr>
        <w:spacing w:after="0" w:line="240" w:lineRule="auto"/>
        <w:rPr>
          <w:rFonts w:ascii="Arial" w:eastAsia="Times New Roman" w:hAnsi="Arial" w:cs="Arial"/>
          <w:b/>
          <w:bCs/>
          <w:color w:val="000000"/>
          <w:lang w:eastAsia="es-MX"/>
        </w:rPr>
      </w:pPr>
      <w:hyperlink r:id="rId43" w:history="1">
        <w:r w:rsidR="001B64F1" w:rsidRPr="001B64F1">
          <w:rPr>
            <w:rStyle w:val="Hipervnculo"/>
            <w:rFonts w:ascii="Arial" w:eastAsia="Times New Roman" w:hAnsi="Arial" w:cs="Arial"/>
            <w:bCs/>
            <w:lang w:eastAsia="es-MX"/>
          </w:rPr>
          <w:t>https://www.gob.mx/semarnat/articulos/areas-de-proteccion-de-flora-y-fauna-en-mexico?idiom=es</w:t>
        </w:r>
      </w:hyperlink>
    </w:p>
    <w:p w:rsidR="001B64F1" w:rsidRDefault="007179D1" w:rsidP="001B64F1">
      <w:pPr>
        <w:spacing w:after="0" w:line="240" w:lineRule="auto"/>
        <w:rPr>
          <w:rStyle w:val="Hipervnculo"/>
          <w:rFonts w:ascii="Arial" w:eastAsia="Times New Roman" w:hAnsi="Arial" w:cs="Arial"/>
          <w:bCs/>
          <w:lang w:eastAsia="es-MX"/>
        </w:rPr>
      </w:pPr>
      <w:hyperlink r:id="rId44" w:history="1">
        <w:r w:rsidR="001B64F1" w:rsidRPr="00C54B3D">
          <w:rPr>
            <w:rStyle w:val="Hipervnculo"/>
            <w:rFonts w:ascii="Arial" w:eastAsia="Times New Roman" w:hAnsi="Arial" w:cs="Arial"/>
            <w:bCs/>
            <w:lang w:eastAsia="es-MX"/>
          </w:rPr>
          <w:t>http://www.conanp.gob.mx/rendicion_cuentas/areas_certi.php</w:t>
        </w:r>
      </w:hyperlink>
    </w:p>
    <w:p w:rsidR="0001415C" w:rsidRDefault="0001415C" w:rsidP="0001415C">
      <w:pPr>
        <w:pStyle w:val="Prrafodelista"/>
        <w:numPr>
          <w:ilvl w:val="0"/>
          <w:numId w:val="22"/>
        </w:numPr>
        <w:rPr>
          <w:rFonts w:ascii="Arial" w:eastAsiaTheme="majorEastAsia" w:hAnsi="Arial" w:cs="Arial"/>
          <w:color w:val="000000"/>
        </w:rPr>
      </w:pPr>
      <w:r>
        <w:rPr>
          <w:rFonts w:ascii="Arial" w:eastAsiaTheme="majorEastAsia" w:hAnsi="Arial" w:cs="Arial"/>
          <w:color w:val="000000"/>
        </w:rPr>
        <w:t xml:space="preserve">Incorporando al Manejo de las Áreas Naturales Protegidas la </w:t>
      </w:r>
      <w:r w:rsidRPr="0001415C">
        <w:rPr>
          <w:rFonts w:ascii="Arial" w:eastAsiaTheme="majorEastAsia" w:hAnsi="Arial" w:cs="Arial"/>
          <w:color w:val="000000"/>
        </w:rPr>
        <w:t xml:space="preserve"> </w:t>
      </w:r>
      <w:r w:rsidRPr="0001415C">
        <w:rPr>
          <w:rFonts w:ascii="Arial" w:eastAsiaTheme="majorEastAsia" w:hAnsi="Arial" w:cs="Arial"/>
          <w:b/>
          <w:color w:val="000000"/>
        </w:rPr>
        <w:t>Estrategia de Cambio Climático desde las Áreas Naturales (ECCAP)</w:t>
      </w:r>
      <w:r w:rsidRPr="0001415C">
        <w:rPr>
          <w:rFonts w:ascii="Arial" w:eastAsiaTheme="majorEastAsia" w:hAnsi="Arial" w:cs="Arial"/>
          <w:color w:val="000000"/>
        </w:rPr>
        <w:t xml:space="preserve"> Protegidas: una convocatoria para la Resiliencia de México 2015-2020 la cual, propone entre sus líneas de acción la Conservación y restauración de ecosistemas naturales para mantener y mejorar sus funciones en el almacenamiento de carbono a través de las siguientes acciones: impulsar estudios para identificar reservorios y zonas potenciales de captura de carbono, mediante la estimación de balances de contenidos de carbono (terrestres y costeras), incorporar en los programas de manejo de las ANP, acciones que promuevan la captura y mantenimiento de carbono en ecosistemas terrestres y marinos, apoyar en acciones tempranas de REDD+ desde las ANP, zonas de influencia y regiones prioritarias para la conservación y esquemas voluntarios de mercado de carbono.</w:t>
      </w:r>
    </w:p>
    <w:p w:rsidR="0001415C" w:rsidRDefault="0001415C" w:rsidP="0001415C">
      <w:pPr>
        <w:pStyle w:val="Prrafodelista"/>
        <w:rPr>
          <w:rFonts w:ascii="Arial" w:eastAsiaTheme="majorEastAsia" w:hAnsi="Arial" w:cs="Arial"/>
          <w:color w:val="000000"/>
        </w:rPr>
      </w:pPr>
    </w:p>
    <w:p w:rsidR="0001415C" w:rsidRPr="00AF1F2F" w:rsidRDefault="00AF1F2F" w:rsidP="00AF1F2F">
      <w:pPr>
        <w:rPr>
          <w:rFonts w:ascii="Arial" w:eastAsiaTheme="majorEastAsia" w:hAnsi="Arial" w:cs="Arial"/>
          <w:color w:val="000000"/>
        </w:rPr>
      </w:pPr>
      <w:r w:rsidRPr="00AF1F2F">
        <w:rPr>
          <w:rFonts w:ascii="Arial" w:eastAsiaTheme="majorEastAsia" w:hAnsi="Arial" w:cs="Arial"/>
          <w:color w:val="000000"/>
        </w:rPr>
        <w:t xml:space="preserve">Más información en: </w:t>
      </w:r>
      <w:hyperlink r:id="rId45" w:history="1">
        <w:r w:rsidR="0001415C" w:rsidRPr="00AF1F2F">
          <w:rPr>
            <w:rStyle w:val="Hipervnculo"/>
            <w:rFonts w:ascii="Arial" w:eastAsiaTheme="majorEastAsia" w:hAnsi="Arial" w:cs="Arial"/>
          </w:rPr>
          <w:t>https://www.gob.mx/conanp/documentos/estrategia-de-cambio-climatico-desde-las-areas-naturales-protegidas-una-convocatoria-para-la-resiliencia-de-mexico-2015-2020</w:t>
        </w:r>
      </w:hyperlink>
    </w:p>
    <w:p w:rsidR="0001415C" w:rsidRPr="0001415C" w:rsidRDefault="0001415C" w:rsidP="0001415C">
      <w:pPr>
        <w:pStyle w:val="Prrafodelista"/>
        <w:rPr>
          <w:rFonts w:ascii="Arial" w:eastAsiaTheme="majorEastAsia" w:hAnsi="Arial" w:cs="Arial"/>
          <w:color w:val="000000"/>
        </w:rPr>
      </w:pPr>
    </w:p>
    <w:p w:rsidR="002F599F" w:rsidRPr="0001415C" w:rsidRDefault="002A3E89" w:rsidP="0001415C">
      <w:pPr>
        <w:pStyle w:val="Prrafodelista"/>
        <w:numPr>
          <w:ilvl w:val="0"/>
          <w:numId w:val="22"/>
        </w:numPr>
        <w:rPr>
          <w:rFonts w:ascii="Arial" w:eastAsiaTheme="majorEastAsia" w:hAnsi="Arial" w:cs="Arial"/>
          <w:color w:val="000000"/>
        </w:rPr>
      </w:pPr>
      <w:r w:rsidRPr="0001415C">
        <w:rPr>
          <w:rFonts w:ascii="Arial" w:eastAsiaTheme="majorEastAsia" w:hAnsi="Arial" w:cs="Arial"/>
          <w:b/>
          <w:color w:val="000000"/>
        </w:rPr>
        <w:t>Diseñando la Estrategia Nacional sobre Biodiversidad de México (ENBIOMEX)</w:t>
      </w:r>
      <w:r w:rsidRPr="0001415C">
        <w:rPr>
          <w:rFonts w:ascii="Arial" w:eastAsiaTheme="majorEastAsia" w:hAnsi="Arial" w:cs="Arial"/>
          <w:color w:val="000000"/>
        </w:rPr>
        <w:t xml:space="preserve"> y su Plan de Acción (2016-2030)</w:t>
      </w:r>
      <w:r w:rsidR="00EB7344" w:rsidRPr="0001415C">
        <w:rPr>
          <w:rFonts w:ascii="Arial" w:eastAsiaTheme="majorEastAsia" w:hAnsi="Arial" w:cs="Arial"/>
          <w:color w:val="000000"/>
        </w:rPr>
        <w:t xml:space="preserve"> documento guía que presenta los principales elementos para conservar, restaurar y manejar sustentablemente la biodiversidad y los servicios que provee en el corto, mediano y largo plazo.</w:t>
      </w:r>
      <w:r w:rsidR="002F599F" w:rsidRPr="0001415C">
        <w:rPr>
          <w:rFonts w:ascii="Arial" w:eastAsiaTheme="majorEastAsia" w:hAnsi="Arial" w:cs="Arial"/>
          <w:color w:val="000000"/>
        </w:rPr>
        <w:t xml:space="preserve"> </w:t>
      </w:r>
    </w:p>
    <w:p w:rsidR="00EB1463" w:rsidRDefault="00EB1463" w:rsidP="00EB1463">
      <w:pPr>
        <w:rPr>
          <w:rFonts w:ascii="Arial" w:eastAsiaTheme="majorEastAsia" w:hAnsi="Arial" w:cs="Arial"/>
          <w:color w:val="000000"/>
        </w:rPr>
      </w:pPr>
      <w:r w:rsidRPr="00EB1463">
        <w:rPr>
          <w:rFonts w:ascii="Arial" w:eastAsiaTheme="majorEastAsia" w:hAnsi="Arial" w:cs="Arial"/>
          <w:color w:val="000000"/>
        </w:rPr>
        <w:t xml:space="preserve">La implementación paulatina de la </w:t>
      </w:r>
      <w:r>
        <w:rPr>
          <w:rFonts w:ascii="Arial" w:eastAsiaTheme="majorEastAsia" w:hAnsi="Arial" w:cs="Arial"/>
          <w:color w:val="000000"/>
        </w:rPr>
        <w:t xml:space="preserve">ENBIOMEX </w:t>
      </w:r>
      <w:r w:rsidRPr="00EB1463">
        <w:rPr>
          <w:rFonts w:ascii="Arial" w:eastAsiaTheme="majorEastAsia" w:hAnsi="Arial" w:cs="Arial"/>
          <w:color w:val="000000"/>
        </w:rPr>
        <w:t>a escala nacional se ha instrumentado, por un lado, mediante la generación de políticas públicas y programas del gobierno federal principalmente a cargo de la Secretaría de Medio Ambiente y Recursos Naturales (S</w:t>
      </w:r>
      <w:r w:rsidR="00C075B8">
        <w:rPr>
          <w:rFonts w:ascii="Arial" w:eastAsiaTheme="majorEastAsia" w:hAnsi="Arial" w:cs="Arial"/>
          <w:color w:val="000000"/>
        </w:rPr>
        <w:t>EMARNAT</w:t>
      </w:r>
      <w:r w:rsidRPr="00EB1463">
        <w:rPr>
          <w:rFonts w:ascii="Arial" w:eastAsiaTheme="majorEastAsia" w:hAnsi="Arial" w:cs="Arial"/>
          <w:color w:val="000000"/>
        </w:rPr>
        <w:t>) y las instancias del sector: la Comisión Nacional Forestal (C</w:t>
      </w:r>
      <w:r w:rsidR="00B7467F">
        <w:rPr>
          <w:rFonts w:ascii="Arial" w:eastAsiaTheme="majorEastAsia" w:hAnsi="Arial" w:cs="Arial"/>
          <w:color w:val="000000"/>
        </w:rPr>
        <w:t>ONAFOR</w:t>
      </w:r>
      <w:r w:rsidRPr="00EB1463">
        <w:rPr>
          <w:rFonts w:ascii="Arial" w:eastAsiaTheme="majorEastAsia" w:hAnsi="Arial" w:cs="Arial"/>
          <w:color w:val="000000"/>
        </w:rPr>
        <w:t>), el Instituto Nacional de Ecología (</w:t>
      </w:r>
      <w:r w:rsidR="00B7467F">
        <w:rPr>
          <w:rFonts w:ascii="Arial" w:eastAsiaTheme="majorEastAsia" w:hAnsi="Arial" w:cs="Arial"/>
          <w:color w:val="000000"/>
        </w:rPr>
        <w:t>INE</w:t>
      </w:r>
      <w:r w:rsidRPr="00EB1463">
        <w:rPr>
          <w:rFonts w:ascii="Arial" w:eastAsiaTheme="majorEastAsia" w:hAnsi="Arial" w:cs="Arial"/>
          <w:color w:val="000000"/>
        </w:rPr>
        <w:t>), la Procuraduría Federal de Protección al Ambiente (</w:t>
      </w:r>
      <w:r w:rsidR="00B7467F">
        <w:rPr>
          <w:rFonts w:ascii="Arial" w:eastAsiaTheme="majorEastAsia" w:hAnsi="Arial" w:cs="Arial"/>
          <w:color w:val="000000"/>
        </w:rPr>
        <w:t>PROFEPA</w:t>
      </w:r>
      <w:r w:rsidRPr="00EB1463">
        <w:rPr>
          <w:rFonts w:ascii="Arial" w:eastAsiaTheme="majorEastAsia" w:hAnsi="Arial" w:cs="Arial"/>
          <w:color w:val="000000"/>
        </w:rPr>
        <w:t>), la Comisión Nacional de Áreas Naturales Protegidas (C</w:t>
      </w:r>
      <w:r w:rsidR="00B7467F">
        <w:rPr>
          <w:rFonts w:ascii="Arial" w:eastAsiaTheme="majorEastAsia" w:hAnsi="Arial" w:cs="Arial"/>
          <w:color w:val="000000"/>
        </w:rPr>
        <w:t>ONANP</w:t>
      </w:r>
      <w:r w:rsidRPr="00EB1463">
        <w:rPr>
          <w:rFonts w:ascii="Arial" w:eastAsiaTheme="majorEastAsia" w:hAnsi="Arial" w:cs="Arial"/>
          <w:color w:val="000000"/>
        </w:rPr>
        <w:t xml:space="preserve">) y la </w:t>
      </w:r>
      <w:r w:rsidR="00B7467F">
        <w:rPr>
          <w:rFonts w:ascii="Arial" w:eastAsiaTheme="majorEastAsia" w:hAnsi="Arial" w:cs="Arial"/>
          <w:color w:val="000000"/>
        </w:rPr>
        <w:t>CONABIO.</w:t>
      </w:r>
      <w:r w:rsidRPr="00EB1463">
        <w:rPr>
          <w:rFonts w:ascii="Arial" w:eastAsiaTheme="majorEastAsia" w:hAnsi="Arial" w:cs="Arial"/>
          <w:color w:val="000000"/>
        </w:rPr>
        <w:t xml:space="preserve"> </w:t>
      </w:r>
    </w:p>
    <w:p w:rsidR="00124013" w:rsidRDefault="00124013" w:rsidP="00124013">
      <w:pPr>
        <w:rPr>
          <w:rFonts w:ascii="Arial" w:eastAsiaTheme="majorEastAsia" w:hAnsi="Arial" w:cs="Arial"/>
          <w:color w:val="000000"/>
        </w:rPr>
      </w:pPr>
      <w:r>
        <w:rPr>
          <w:rFonts w:ascii="Arial" w:eastAsiaTheme="majorEastAsia" w:hAnsi="Arial" w:cs="Arial"/>
          <w:color w:val="000000"/>
        </w:rPr>
        <w:t xml:space="preserve">Más información en: </w:t>
      </w:r>
      <w:hyperlink r:id="rId46" w:history="1">
        <w:r w:rsidRPr="00155C8F">
          <w:rPr>
            <w:rStyle w:val="Hipervnculo"/>
            <w:rFonts w:ascii="Arial" w:eastAsiaTheme="majorEastAsia" w:hAnsi="Arial" w:cs="Arial"/>
          </w:rPr>
          <w:t>http://www.biodiversidad.gob.mx/pais/pdf/ENBIOMEX_baja.pdf</w:t>
        </w:r>
      </w:hyperlink>
    </w:p>
    <w:p w:rsidR="00124013" w:rsidRDefault="006C495C" w:rsidP="00124013">
      <w:pPr>
        <w:pStyle w:val="NormalWeb"/>
        <w:numPr>
          <w:ilvl w:val="0"/>
          <w:numId w:val="39"/>
        </w:numPr>
        <w:shd w:val="clear" w:color="auto" w:fill="FFFFFF"/>
        <w:spacing w:before="0" w:beforeAutospacing="0" w:after="0" w:afterAutospacing="0"/>
        <w:rPr>
          <w:rFonts w:ascii="Arial" w:eastAsiaTheme="majorEastAsia" w:hAnsi="Arial" w:cs="Arial"/>
          <w:color w:val="000000"/>
          <w:sz w:val="22"/>
          <w:szCs w:val="22"/>
          <w:lang w:eastAsia="en-US"/>
        </w:rPr>
      </w:pPr>
      <w:r w:rsidRPr="00124013">
        <w:rPr>
          <w:rFonts w:ascii="Arial" w:eastAsiaTheme="majorEastAsia" w:hAnsi="Arial" w:cs="Arial"/>
          <w:b/>
          <w:color w:val="000000"/>
          <w:sz w:val="22"/>
          <w:szCs w:val="22"/>
          <w:lang w:eastAsia="en-US"/>
        </w:rPr>
        <w:t>Elaborando Estrategias Estatales sobre Biodiversidad</w:t>
      </w:r>
      <w:r w:rsidRPr="006C495C">
        <w:rPr>
          <w:rFonts w:ascii="Arial" w:eastAsiaTheme="majorEastAsia" w:hAnsi="Arial" w:cs="Arial"/>
          <w:color w:val="000000"/>
          <w:sz w:val="22"/>
          <w:szCs w:val="22"/>
          <w:lang w:eastAsia="en-US"/>
        </w:rPr>
        <w:t xml:space="preserve">, </w:t>
      </w:r>
      <w:r w:rsidR="00124013">
        <w:rPr>
          <w:rFonts w:ascii="Arial" w:eastAsiaTheme="majorEastAsia" w:hAnsi="Arial" w:cs="Arial"/>
          <w:color w:val="000000"/>
          <w:sz w:val="22"/>
          <w:szCs w:val="22"/>
          <w:lang w:eastAsia="en-US"/>
        </w:rPr>
        <w:t xml:space="preserve">a través de la </w:t>
      </w:r>
      <w:r w:rsidRPr="006C495C">
        <w:rPr>
          <w:rFonts w:ascii="Arial" w:eastAsiaTheme="majorEastAsia" w:hAnsi="Arial" w:cs="Arial"/>
          <w:color w:val="000000"/>
          <w:sz w:val="22"/>
          <w:szCs w:val="22"/>
          <w:lang w:eastAsia="en-US"/>
        </w:rPr>
        <w:t xml:space="preserve">CONABIO en colaboración con los gobiernos estatales, y representantes de los diversos sectores de la sociedad, </w:t>
      </w:r>
      <w:r>
        <w:rPr>
          <w:rFonts w:ascii="Arial" w:eastAsiaTheme="majorEastAsia" w:hAnsi="Arial" w:cs="Arial"/>
          <w:color w:val="000000"/>
          <w:sz w:val="22"/>
          <w:szCs w:val="22"/>
          <w:lang w:eastAsia="en-US"/>
        </w:rPr>
        <w:t xml:space="preserve">para abordar particularidades de la </w:t>
      </w:r>
      <w:r w:rsidRPr="006C495C">
        <w:rPr>
          <w:rFonts w:ascii="Arial" w:eastAsiaTheme="majorEastAsia" w:hAnsi="Arial" w:cs="Arial"/>
          <w:color w:val="000000"/>
          <w:sz w:val="22"/>
          <w:szCs w:val="22"/>
          <w:lang w:eastAsia="en-US"/>
        </w:rPr>
        <w:t>diversidad cultural, geográfica, social y biológica de México.</w:t>
      </w:r>
    </w:p>
    <w:p w:rsidR="00124013" w:rsidRDefault="00124013"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p>
    <w:p w:rsidR="006C495C" w:rsidRPr="006C495C" w:rsidRDefault="00124013"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r>
        <w:rPr>
          <w:rFonts w:ascii="Arial" w:eastAsiaTheme="majorEastAsia" w:hAnsi="Arial" w:cs="Arial"/>
          <w:color w:val="000000"/>
          <w:sz w:val="22"/>
          <w:szCs w:val="22"/>
          <w:lang w:eastAsia="en-US"/>
        </w:rPr>
        <w:t>Dichas estrategias</w:t>
      </w:r>
      <w:r w:rsidR="006C495C" w:rsidRPr="006C495C">
        <w:rPr>
          <w:rFonts w:ascii="Arial" w:eastAsiaTheme="majorEastAsia" w:hAnsi="Arial" w:cs="Arial"/>
          <w:color w:val="000000"/>
          <w:sz w:val="22"/>
          <w:szCs w:val="22"/>
          <w:lang w:eastAsia="en-US"/>
        </w:rPr>
        <w:t xml:space="preserve"> servirán como un instrumento de planificación que permitirá conservar y utilizar de manera sostenible la diversidad biológica de cada entidad federativa. En ese sentido el proceso de implementación de las Estrategias pretende realizar dos documentos de planificación:</w:t>
      </w:r>
    </w:p>
    <w:p w:rsidR="00124013" w:rsidRDefault="00124013"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p>
    <w:p w:rsidR="006C495C" w:rsidRPr="006C495C" w:rsidRDefault="006C495C"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r w:rsidRPr="00124013">
        <w:rPr>
          <w:rFonts w:ascii="Arial" w:eastAsiaTheme="majorEastAsia" w:hAnsi="Arial" w:cs="Arial"/>
          <w:b/>
          <w:color w:val="000000"/>
          <w:sz w:val="22"/>
          <w:szCs w:val="22"/>
          <w:lang w:eastAsia="en-US"/>
        </w:rPr>
        <w:t xml:space="preserve">Estudio de Estados: </w:t>
      </w:r>
      <w:r w:rsidRPr="006C495C">
        <w:rPr>
          <w:rFonts w:ascii="Arial" w:eastAsiaTheme="majorEastAsia" w:hAnsi="Arial" w:cs="Arial"/>
          <w:color w:val="000000"/>
          <w:sz w:val="22"/>
          <w:szCs w:val="22"/>
          <w:lang w:eastAsia="en-US"/>
        </w:rPr>
        <w:t>Descripción general de la biodiversidad de cada entidad federativa.</w:t>
      </w:r>
    </w:p>
    <w:p w:rsidR="006C495C" w:rsidRPr="006C495C" w:rsidRDefault="006C495C"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r w:rsidRPr="00124013">
        <w:rPr>
          <w:rFonts w:ascii="Arial" w:eastAsiaTheme="majorEastAsia" w:hAnsi="Arial" w:cs="Arial"/>
          <w:b/>
          <w:color w:val="000000"/>
          <w:sz w:val="22"/>
          <w:szCs w:val="22"/>
          <w:lang w:eastAsia="en-US"/>
        </w:rPr>
        <w:t>Estrategias Estatales:</w:t>
      </w:r>
      <w:r w:rsidRPr="006C495C">
        <w:rPr>
          <w:rFonts w:ascii="Arial" w:eastAsiaTheme="majorEastAsia" w:hAnsi="Arial" w:cs="Arial"/>
          <w:color w:val="000000"/>
          <w:sz w:val="22"/>
          <w:szCs w:val="22"/>
          <w:lang w:eastAsia="en-US"/>
        </w:rPr>
        <w:t xml:space="preserve"> Planificación Estratégica que orienta las acciones de los diferentes sectores de la sociedad para asegurar la permanencia de la diversidad biológica.</w:t>
      </w:r>
    </w:p>
    <w:p w:rsidR="00124013" w:rsidRDefault="00124013"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p>
    <w:p w:rsidR="006C495C" w:rsidRDefault="006C495C" w:rsidP="00124013">
      <w:pPr>
        <w:pStyle w:val="NormalWeb"/>
        <w:shd w:val="clear" w:color="auto" w:fill="FFFFFF"/>
        <w:spacing w:before="0" w:beforeAutospacing="0" w:after="0" w:afterAutospacing="0"/>
        <w:rPr>
          <w:rFonts w:ascii="Arial" w:eastAsiaTheme="majorEastAsia" w:hAnsi="Arial" w:cs="Arial"/>
          <w:color w:val="000000"/>
          <w:sz w:val="22"/>
          <w:szCs w:val="22"/>
          <w:lang w:eastAsia="en-US"/>
        </w:rPr>
      </w:pPr>
      <w:r w:rsidRPr="006C495C">
        <w:rPr>
          <w:rFonts w:ascii="Arial" w:eastAsiaTheme="majorEastAsia" w:hAnsi="Arial" w:cs="Arial"/>
          <w:color w:val="000000"/>
          <w:sz w:val="22"/>
          <w:szCs w:val="22"/>
          <w:lang w:eastAsia="en-US"/>
        </w:rPr>
        <w:t xml:space="preserve">A la fecha se han publicado </w:t>
      </w:r>
      <w:r w:rsidRPr="00C075B8">
        <w:rPr>
          <w:rFonts w:ascii="Arial" w:eastAsiaTheme="majorEastAsia" w:hAnsi="Arial" w:cs="Arial"/>
          <w:b/>
          <w:color w:val="000000"/>
          <w:sz w:val="22"/>
          <w:szCs w:val="22"/>
          <w:lang w:eastAsia="en-US"/>
        </w:rPr>
        <w:t xml:space="preserve">12 Estudios de </w:t>
      </w:r>
      <w:commentRangeStart w:id="5"/>
      <w:r w:rsidRPr="00C075B8">
        <w:rPr>
          <w:rFonts w:ascii="Arial" w:eastAsiaTheme="majorEastAsia" w:hAnsi="Arial" w:cs="Arial"/>
          <w:b/>
          <w:color w:val="000000"/>
          <w:sz w:val="22"/>
          <w:szCs w:val="22"/>
          <w:lang w:eastAsia="en-US"/>
        </w:rPr>
        <w:t>Estado y 6 Estrategias</w:t>
      </w:r>
      <w:r w:rsidRPr="006C495C">
        <w:rPr>
          <w:rFonts w:ascii="Arial" w:eastAsiaTheme="majorEastAsia" w:hAnsi="Arial" w:cs="Arial"/>
          <w:color w:val="000000"/>
          <w:sz w:val="22"/>
          <w:szCs w:val="22"/>
          <w:lang w:eastAsia="en-US"/>
        </w:rPr>
        <w:t>.</w:t>
      </w:r>
      <w:commentRangeEnd w:id="5"/>
      <w:r w:rsidR="00600ACA">
        <w:rPr>
          <w:rStyle w:val="Refdecomentario"/>
          <w:rFonts w:asciiTheme="minorHAnsi" w:eastAsiaTheme="minorHAnsi" w:hAnsiTheme="minorHAnsi" w:cstheme="minorBidi"/>
          <w:lang w:eastAsia="en-US"/>
        </w:rPr>
        <w:commentReference w:id="5"/>
      </w:r>
    </w:p>
    <w:p w:rsidR="00124013" w:rsidRDefault="00124013" w:rsidP="00124013">
      <w:pPr>
        <w:pStyle w:val="NormalWeb"/>
        <w:shd w:val="clear" w:color="auto" w:fill="FFFFFF"/>
        <w:spacing w:before="0" w:beforeAutospacing="0" w:after="150" w:afterAutospacing="0" w:line="420" w:lineRule="atLeast"/>
        <w:rPr>
          <w:rFonts w:ascii="Arial" w:eastAsiaTheme="majorEastAsia" w:hAnsi="Arial" w:cs="Arial"/>
          <w:color w:val="000000"/>
          <w:sz w:val="22"/>
          <w:szCs w:val="22"/>
          <w:lang w:eastAsia="en-US"/>
        </w:rPr>
      </w:pPr>
      <w:r>
        <w:rPr>
          <w:rFonts w:ascii="Arial" w:eastAsiaTheme="majorEastAsia" w:hAnsi="Arial" w:cs="Arial"/>
          <w:color w:val="000000"/>
          <w:sz w:val="22"/>
          <w:szCs w:val="22"/>
          <w:lang w:eastAsia="en-US"/>
        </w:rPr>
        <w:t xml:space="preserve">Más información en: </w:t>
      </w:r>
      <w:hyperlink r:id="rId47" w:history="1">
        <w:r w:rsidRPr="00155C8F">
          <w:rPr>
            <w:rStyle w:val="Hipervnculo"/>
            <w:rFonts w:ascii="Arial" w:eastAsiaTheme="majorEastAsia" w:hAnsi="Arial" w:cs="Arial"/>
            <w:sz w:val="22"/>
            <w:szCs w:val="22"/>
            <w:lang w:eastAsia="en-US"/>
          </w:rPr>
          <w:t>http://www.biodiversidad.gob.mx/region/EEB/estrategias.html</w:t>
        </w:r>
      </w:hyperlink>
    </w:p>
    <w:p w:rsidR="00C075B8" w:rsidRPr="00C075B8" w:rsidRDefault="00C075B8" w:rsidP="00523A41">
      <w:pPr>
        <w:pStyle w:val="NormalWeb"/>
        <w:numPr>
          <w:ilvl w:val="0"/>
          <w:numId w:val="39"/>
        </w:numPr>
        <w:shd w:val="clear" w:color="auto" w:fill="FFFFFF"/>
        <w:spacing w:before="0" w:beforeAutospacing="0" w:after="150" w:afterAutospacing="0"/>
        <w:rPr>
          <w:rFonts w:ascii="Arial" w:eastAsiaTheme="majorEastAsia" w:hAnsi="Arial" w:cs="Arial"/>
          <w:color w:val="000000"/>
          <w:sz w:val="22"/>
          <w:szCs w:val="22"/>
          <w:lang w:eastAsia="en-US"/>
        </w:rPr>
      </w:pPr>
      <w:r w:rsidRPr="004B71DB">
        <w:rPr>
          <w:rFonts w:ascii="Arial" w:eastAsiaTheme="majorEastAsia" w:hAnsi="Arial" w:cs="Arial"/>
          <w:b/>
          <w:color w:val="000000"/>
          <w:sz w:val="22"/>
          <w:szCs w:val="22"/>
          <w:lang w:eastAsia="en-US"/>
        </w:rPr>
        <w:t>Elaborando estrategias de integración de la biodiversidad en  los sectores: agrícola, forestal, pesquero y turístico</w:t>
      </w:r>
      <w:r w:rsidRPr="00C075B8">
        <w:rPr>
          <w:rFonts w:ascii="Arial" w:eastAsiaTheme="majorEastAsia" w:hAnsi="Arial" w:cs="Arial"/>
          <w:color w:val="000000"/>
          <w:sz w:val="22"/>
          <w:szCs w:val="22"/>
          <w:lang w:eastAsia="en-US"/>
        </w:rPr>
        <w:t>. Este esfuerzo fue realizado de manera intergubernamental con la participación de SAGARPA, CONAPESCA, SECTUR, CONAFOR, CONABIO, entre otros.</w:t>
      </w:r>
    </w:p>
    <w:p w:rsidR="00C075B8" w:rsidRDefault="007179D1" w:rsidP="00523A41">
      <w:pPr>
        <w:pStyle w:val="NormalWeb"/>
        <w:shd w:val="clear" w:color="auto" w:fill="FFFFFF"/>
        <w:spacing w:before="0" w:beforeAutospacing="0" w:after="150" w:afterAutospacing="0"/>
        <w:rPr>
          <w:rFonts w:ascii="Arial" w:eastAsiaTheme="majorEastAsia" w:hAnsi="Arial" w:cs="Arial"/>
          <w:color w:val="000000"/>
          <w:sz w:val="22"/>
          <w:szCs w:val="22"/>
          <w:lang w:eastAsia="en-US"/>
        </w:rPr>
      </w:pPr>
      <w:hyperlink r:id="rId48" w:tgtFrame="_blank" w:history="1">
        <w:r w:rsidR="00C075B8" w:rsidRPr="00C075B8">
          <w:rPr>
            <w:rFonts w:ascii="Arial" w:eastAsiaTheme="majorEastAsia" w:hAnsi="Arial" w:cs="Arial"/>
            <w:color w:val="000000"/>
            <w:sz w:val="22"/>
            <w:szCs w:val="22"/>
            <w:lang w:eastAsia="en-US"/>
          </w:rPr>
          <w:t>Resumen Ejecutivo Estrategia de Integración para la Conservación y el Uso Sustentable de la Biodiversidad Sector Agrícola (2016-2022)</w:t>
        </w:r>
      </w:hyperlink>
      <w:r w:rsidR="00523A41">
        <w:rPr>
          <w:rFonts w:ascii="Arial" w:eastAsiaTheme="majorEastAsia" w:hAnsi="Arial" w:cs="Arial"/>
          <w:color w:val="000000"/>
          <w:sz w:val="22"/>
          <w:szCs w:val="22"/>
          <w:lang w:eastAsia="en-US"/>
        </w:rPr>
        <w:t xml:space="preserve">: </w:t>
      </w:r>
      <w:hyperlink r:id="rId49" w:history="1">
        <w:r w:rsidR="00523A41" w:rsidRPr="00155C8F">
          <w:rPr>
            <w:rStyle w:val="Hipervnculo"/>
            <w:rFonts w:ascii="Arial" w:eastAsiaTheme="majorEastAsia" w:hAnsi="Arial" w:cs="Arial"/>
            <w:sz w:val="22"/>
            <w:szCs w:val="22"/>
            <w:lang w:eastAsia="en-US"/>
          </w:rPr>
          <w:t>http://www.biodiversidad.gob.mx/planeta/internacional/pdf/Agricultura_SP_S.pdf</w:t>
        </w:r>
      </w:hyperlink>
    </w:p>
    <w:p w:rsidR="00C075B8" w:rsidRDefault="007179D1" w:rsidP="00523A41">
      <w:pPr>
        <w:pStyle w:val="NormalWeb"/>
        <w:shd w:val="clear" w:color="auto" w:fill="FFFFFF"/>
        <w:spacing w:before="0" w:beforeAutospacing="0" w:after="150" w:afterAutospacing="0"/>
        <w:rPr>
          <w:rFonts w:ascii="Arial" w:eastAsiaTheme="majorEastAsia" w:hAnsi="Arial" w:cs="Arial"/>
          <w:color w:val="000000"/>
          <w:sz w:val="22"/>
          <w:szCs w:val="22"/>
          <w:lang w:eastAsia="en-US"/>
        </w:rPr>
      </w:pPr>
      <w:hyperlink r:id="rId50" w:tgtFrame="_blank" w:history="1">
        <w:r w:rsidR="00C075B8" w:rsidRPr="00C075B8">
          <w:rPr>
            <w:rFonts w:ascii="Arial" w:eastAsiaTheme="majorEastAsia" w:hAnsi="Arial" w:cs="Arial"/>
            <w:color w:val="000000"/>
            <w:sz w:val="22"/>
            <w:szCs w:val="22"/>
            <w:lang w:eastAsia="en-US"/>
          </w:rPr>
          <w:t>Resumen Ejecutivo Estrategia de Integración para la Conservación y el Uso Sustentable de la Biodiversidad Sector Forestal (2016-2022)</w:t>
        </w:r>
      </w:hyperlink>
      <w:r w:rsidR="00523A41">
        <w:rPr>
          <w:rFonts w:ascii="Arial" w:eastAsiaTheme="majorEastAsia" w:hAnsi="Arial" w:cs="Arial"/>
          <w:color w:val="000000"/>
          <w:sz w:val="22"/>
          <w:szCs w:val="22"/>
          <w:lang w:eastAsia="en-US"/>
        </w:rPr>
        <w:t xml:space="preserve">: </w:t>
      </w:r>
      <w:hyperlink r:id="rId51" w:history="1">
        <w:r w:rsidR="00523A41" w:rsidRPr="00155C8F">
          <w:rPr>
            <w:rStyle w:val="Hipervnculo"/>
            <w:rFonts w:ascii="Arial" w:eastAsiaTheme="majorEastAsia" w:hAnsi="Arial" w:cs="Arial"/>
            <w:sz w:val="22"/>
            <w:szCs w:val="22"/>
            <w:lang w:eastAsia="en-US"/>
          </w:rPr>
          <w:t>http://www.biodiversidad.gob.mx/planeta/internacional/pdf/Forestal_SP-S.pdf</w:t>
        </w:r>
      </w:hyperlink>
    </w:p>
    <w:p w:rsidR="00523A41" w:rsidRDefault="007179D1" w:rsidP="00523A41">
      <w:pPr>
        <w:pStyle w:val="NormalWeb"/>
        <w:shd w:val="clear" w:color="auto" w:fill="FFFFFF"/>
        <w:spacing w:before="240" w:beforeAutospacing="0" w:after="150" w:afterAutospacing="0"/>
        <w:rPr>
          <w:rFonts w:ascii="Arial" w:eastAsiaTheme="majorEastAsia" w:hAnsi="Arial" w:cs="Arial"/>
          <w:color w:val="000000"/>
          <w:sz w:val="22"/>
          <w:szCs w:val="22"/>
          <w:lang w:eastAsia="en-US"/>
        </w:rPr>
      </w:pPr>
      <w:hyperlink r:id="rId52" w:tgtFrame="_blank" w:history="1">
        <w:r w:rsidR="00C075B8" w:rsidRPr="00C075B8">
          <w:rPr>
            <w:rFonts w:ascii="Arial" w:eastAsiaTheme="majorEastAsia" w:hAnsi="Arial" w:cs="Arial"/>
            <w:color w:val="000000"/>
            <w:sz w:val="22"/>
            <w:szCs w:val="22"/>
            <w:lang w:eastAsia="en-US"/>
          </w:rPr>
          <w:t>Resumen Ejecutivo Estrategia de Integración para la Conservación y el Uso Sustentable de la Biodiversidad Sector Pesquero y Acuícola (2016-2022)</w:t>
        </w:r>
      </w:hyperlink>
      <w:r w:rsidR="00523A41">
        <w:rPr>
          <w:rFonts w:ascii="Arial" w:eastAsiaTheme="majorEastAsia" w:hAnsi="Arial" w:cs="Arial"/>
          <w:color w:val="000000"/>
          <w:sz w:val="22"/>
          <w:szCs w:val="22"/>
          <w:lang w:eastAsia="en-US"/>
        </w:rPr>
        <w:t>:</w:t>
      </w:r>
    </w:p>
    <w:p w:rsidR="00523A41" w:rsidRDefault="007179D1" w:rsidP="00523A41">
      <w:pPr>
        <w:pStyle w:val="NormalWeb"/>
        <w:shd w:val="clear" w:color="auto" w:fill="FFFFFF"/>
        <w:spacing w:before="240" w:beforeAutospacing="0" w:after="150" w:afterAutospacing="0"/>
        <w:rPr>
          <w:rFonts w:ascii="Arial" w:eastAsiaTheme="majorEastAsia" w:hAnsi="Arial" w:cs="Arial"/>
          <w:color w:val="000000"/>
          <w:sz w:val="22"/>
          <w:szCs w:val="22"/>
          <w:lang w:eastAsia="en-US"/>
        </w:rPr>
      </w:pPr>
      <w:hyperlink r:id="rId53" w:history="1">
        <w:r w:rsidR="00523A41" w:rsidRPr="00155C8F">
          <w:rPr>
            <w:rStyle w:val="Hipervnculo"/>
            <w:rFonts w:ascii="Arial" w:eastAsiaTheme="majorEastAsia" w:hAnsi="Arial" w:cs="Arial"/>
            <w:sz w:val="22"/>
            <w:szCs w:val="22"/>
            <w:lang w:eastAsia="en-US"/>
          </w:rPr>
          <w:t>http://www.biodiversidad.gob.mx/planeta/internacional/pdf/Pesca_SP_S.pdf</w:t>
        </w:r>
      </w:hyperlink>
    </w:p>
    <w:p w:rsidR="00C075B8" w:rsidRDefault="007179D1" w:rsidP="00523A41">
      <w:pPr>
        <w:pStyle w:val="NormalWeb"/>
        <w:shd w:val="clear" w:color="auto" w:fill="FFFFFF"/>
        <w:spacing w:before="0" w:beforeAutospacing="0" w:after="150" w:afterAutospacing="0"/>
        <w:rPr>
          <w:rFonts w:ascii="Arial" w:eastAsiaTheme="majorEastAsia" w:hAnsi="Arial" w:cs="Arial"/>
          <w:color w:val="000000"/>
          <w:sz w:val="22"/>
          <w:szCs w:val="22"/>
          <w:lang w:eastAsia="en-US"/>
        </w:rPr>
      </w:pPr>
      <w:hyperlink r:id="rId54" w:tgtFrame="_blank" w:history="1">
        <w:r w:rsidR="00C075B8" w:rsidRPr="00C075B8">
          <w:rPr>
            <w:rFonts w:ascii="Arial" w:eastAsiaTheme="majorEastAsia" w:hAnsi="Arial" w:cs="Arial"/>
            <w:color w:val="000000"/>
            <w:sz w:val="22"/>
            <w:szCs w:val="22"/>
            <w:lang w:eastAsia="en-US"/>
          </w:rPr>
          <w:t>Resumen Ejecutivo Estrategia de Integración para la Conservación y el Uso Sustentable de la Biodiversidad Sector Turístico (2016-2022)</w:t>
        </w:r>
      </w:hyperlink>
      <w:r w:rsidR="00523A41">
        <w:rPr>
          <w:rFonts w:ascii="Arial" w:eastAsiaTheme="majorEastAsia" w:hAnsi="Arial" w:cs="Arial"/>
          <w:color w:val="000000"/>
          <w:sz w:val="22"/>
          <w:szCs w:val="22"/>
          <w:lang w:eastAsia="en-US"/>
        </w:rPr>
        <w:t>:</w:t>
      </w:r>
    </w:p>
    <w:p w:rsidR="00523A41" w:rsidRDefault="007179D1" w:rsidP="00523A41">
      <w:pPr>
        <w:pStyle w:val="NormalWeb"/>
        <w:shd w:val="clear" w:color="auto" w:fill="FFFFFF"/>
        <w:spacing w:before="0" w:beforeAutospacing="0" w:after="150" w:afterAutospacing="0"/>
        <w:rPr>
          <w:rFonts w:ascii="Arial" w:eastAsiaTheme="majorEastAsia" w:hAnsi="Arial" w:cs="Arial"/>
          <w:color w:val="000000"/>
          <w:sz w:val="22"/>
          <w:szCs w:val="22"/>
          <w:lang w:eastAsia="en-US"/>
        </w:rPr>
      </w:pPr>
      <w:hyperlink r:id="rId55" w:history="1">
        <w:r w:rsidR="00523A41" w:rsidRPr="00155C8F">
          <w:rPr>
            <w:rStyle w:val="Hipervnculo"/>
            <w:rFonts w:ascii="Arial" w:eastAsiaTheme="majorEastAsia" w:hAnsi="Arial" w:cs="Arial"/>
            <w:sz w:val="22"/>
            <w:szCs w:val="22"/>
            <w:lang w:eastAsia="en-US"/>
          </w:rPr>
          <w:t>http://www.biodiversidad.gob.mx/planeta/internacional/pdf/Turismo_SP_S.pdf</w:t>
        </w:r>
      </w:hyperlink>
    </w:p>
    <w:p w:rsidR="00523A41" w:rsidRDefault="00523A41" w:rsidP="00523A41">
      <w:pPr>
        <w:spacing w:after="0" w:line="240" w:lineRule="auto"/>
        <w:jc w:val="both"/>
        <w:textAlignment w:val="baseline"/>
        <w:rPr>
          <w:rFonts w:ascii="Arial" w:eastAsia="Times New Roman" w:hAnsi="Arial" w:cs="Arial"/>
          <w:color w:val="FFC000"/>
          <w:lang w:eastAsia="es-MX"/>
        </w:rPr>
      </w:pPr>
    </w:p>
    <w:p w:rsidR="00C10423" w:rsidRDefault="00C10423" w:rsidP="00523A41">
      <w:pPr>
        <w:spacing w:after="0" w:line="240" w:lineRule="auto"/>
        <w:jc w:val="both"/>
        <w:textAlignment w:val="baseline"/>
        <w:rPr>
          <w:rFonts w:ascii="Arial" w:eastAsia="Times New Roman" w:hAnsi="Arial" w:cs="Arial"/>
          <w:color w:val="FFC000"/>
          <w:lang w:eastAsia="es-MX"/>
        </w:rPr>
      </w:pPr>
    </w:p>
    <w:p w:rsidR="00C308F7" w:rsidRDefault="00C308F7">
      <w:pPr>
        <w:rPr>
          <w:rFonts w:ascii="Arial" w:eastAsia="Times New Roman" w:hAnsi="Arial" w:cs="Arial"/>
          <w:color w:val="FFC000"/>
          <w:lang w:eastAsia="es-MX"/>
        </w:rPr>
      </w:pPr>
      <w:r>
        <w:rPr>
          <w:rFonts w:ascii="Arial" w:eastAsia="Times New Roman" w:hAnsi="Arial" w:cs="Arial"/>
          <w:color w:val="FFC000"/>
          <w:lang w:eastAsia="es-MX"/>
        </w:rPr>
        <w:br w:type="page"/>
      </w:r>
    </w:p>
    <w:p w:rsidR="00C10423" w:rsidRDefault="00C10423" w:rsidP="00523A41">
      <w:pPr>
        <w:spacing w:after="0" w:line="240" w:lineRule="auto"/>
        <w:jc w:val="both"/>
        <w:textAlignment w:val="baseline"/>
        <w:rPr>
          <w:rFonts w:ascii="Arial" w:eastAsia="Times New Roman" w:hAnsi="Arial" w:cs="Arial"/>
          <w:color w:val="FFC000"/>
          <w:lang w:eastAsia="es-MX"/>
        </w:rPr>
      </w:pPr>
    </w:p>
    <w:p w:rsidR="00EB1463" w:rsidRDefault="00EB1463" w:rsidP="00523A41">
      <w:pPr>
        <w:pStyle w:val="Prrafodelista"/>
        <w:numPr>
          <w:ilvl w:val="0"/>
          <w:numId w:val="39"/>
        </w:numPr>
        <w:spacing w:after="0" w:line="240" w:lineRule="auto"/>
        <w:jc w:val="both"/>
        <w:textAlignment w:val="baseline"/>
        <w:rPr>
          <w:rFonts w:ascii="Arial" w:eastAsia="Times New Roman" w:hAnsi="Arial" w:cs="Arial"/>
          <w:color w:val="FFC000"/>
          <w:lang w:eastAsia="es-MX"/>
        </w:rPr>
      </w:pPr>
      <w:r w:rsidRPr="00523A41">
        <w:rPr>
          <w:rFonts w:ascii="Arial" w:eastAsia="Times New Roman" w:hAnsi="Arial" w:cs="Arial"/>
          <w:color w:val="FFC000"/>
          <w:lang w:eastAsia="es-MX"/>
        </w:rPr>
        <w:t xml:space="preserve">Bosques de alto valor para la biodiversidad y su manual de buenas prácticas para la conservación de la biodiversidad. </w:t>
      </w:r>
    </w:p>
    <w:p w:rsidR="00C10423" w:rsidRDefault="00C10423" w:rsidP="00C10423">
      <w:pPr>
        <w:spacing w:after="0" w:line="240" w:lineRule="auto"/>
        <w:jc w:val="both"/>
        <w:textAlignment w:val="baseline"/>
        <w:rPr>
          <w:rFonts w:ascii="Arial" w:eastAsia="Times New Roman" w:hAnsi="Arial" w:cs="Arial"/>
          <w:color w:val="FFC000"/>
          <w:lang w:eastAsia="es-MX"/>
        </w:rPr>
      </w:pPr>
    </w:p>
    <w:p w:rsidR="00EB1463" w:rsidRDefault="005F1AF7" w:rsidP="00600ACA">
      <w:pPr>
        <w:pStyle w:val="Prrafodelista"/>
        <w:numPr>
          <w:ilvl w:val="0"/>
          <w:numId w:val="39"/>
        </w:numPr>
        <w:rPr>
          <w:rFonts w:ascii="Arial" w:eastAsiaTheme="majorEastAsia" w:hAnsi="Arial" w:cs="Arial"/>
          <w:color w:val="000000"/>
        </w:rPr>
      </w:pPr>
      <w:r>
        <w:rPr>
          <w:rFonts w:ascii="Arial" w:eastAsiaTheme="majorEastAsia" w:hAnsi="Arial" w:cs="Arial"/>
          <w:color w:val="000000"/>
          <w:highlight w:val="yellow"/>
        </w:rPr>
        <w:t>Incluyendo</w:t>
      </w:r>
      <w:r w:rsidR="00EB1463" w:rsidRPr="00600ACA">
        <w:rPr>
          <w:rFonts w:ascii="Arial" w:eastAsiaTheme="majorEastAsia" w:hAnsi="Arial" w:cs="Arial"/>
          <w:color w:val="000000"/>
          <w:highlight w:val="yellow"/>
        </w:rPr>
        <w:t xml:space="preserve"> criterios y prácticas orientadas a la conservación de la biodiversidad </w:t>
      </w:r>
      <w:r w:rsidR="00600ACA" w:rsidRPr="00600ACA">
        <w:rPr>
          <w:rFonts w:ascii="Arial" w:eastAsiaTheme="majorEastAsia" w:hAnsi="Arial" w:cs="Arial"/>
          <w:color w:val="000000"/>
          <w:highlight w:val="yellow"/>
        </w:rPr>
        <w:t>d</w:t>
      </w:r>
      <w:r w:rsidR="00EB1463" w:rsidRPr="00600ACA">
        <w:rPr>
          <w:rFonts w:ascii="Arial" w:eastAsiaTheme="majorEastAsia" w:hAnsi="Arial" w:cs="Arial"/>
          <w:color w:val="000000"/>
          <w:highlight w:val="yellow"/>
        </w:rPr>
        <w:t>en</w:t>
      </w:r>
      <w:r w:rsidR="00600ACA" w:rsidRPr="00600ACA">
        <w:rPr>
          <w:rFonts w:ascii="Arial" w:eastAsiaTheme="majorEastAsia" w:hAnsi="Arial" w:cs="Arial"/>
          <w:color w:val="000000"/>
          <w:highlight w:val="yellow"/>
        </w:rPr>
        <w:t>tro</w:t>
      </w:r>
      <w:r w:rsidR="00EB1463" w:rsidRPr="00600ACA">
        <w:rPr>
          <w:rFonts w:ascii="Arial" w:eastAsiaTheme="majorEastAsia" w:hAnsi="Arial" w:cs="Arial"/>
          <w:color w:val="000000"/>
          <w:highlight w:val="yellow"/>
        </w:rPr>
        <w:t xml:space="preserve"> </w:t>
      </w:r>
      <w:r w:rsidR="00600ACA" w:rsidRPr="00600ACA">
        <w:rPr>
          <w:rFonts w:ascii="Arial" w:eastAsiaTheme="majorEastAsia" w:hAnsi="Arial" w:cs="Arial"/>
          <w:color w:val="000000"/>
          <w:highlight w:val="yellow"/>
        </w:rPr>
        <w:t>d</w:t>
      </w:r>
      <w:r w:rsidR="00EB1463" w:rsidRPr="00600ACA">
        <w:rPr>
          <w:rFonts w:ascii="Arial" w:eastAsiaTheme="majorEastAsia" w:hAnsi="Arial" w:cs="Arial"/>
          <w:color w:val="000000"/>
          <w:highlight w:val="yellow"/>
        </w:rPr>
        <w:t>el manejo forestal</w:t>
      </w:r>
      <w:r w:rsidR="00EB1463" w:rsidRPr="00600ACA">
        <w:rPr>
          <w:rFonts w:ascii="Arial" w:eastAsiaTheme="majorEastAsia" w:hAnsi="Arial" w:cs="Arial"/>
          <w:color w:val="000000"/>
        </w:rPr>
        <w:t xml:space="preserve"> </w:t>
      </w:r>
      <w:r w:rsidR="004462BF">
        <w:rPr>
          <w:rFonts w:ascii="Arial" w:eastAsiaTheme="majorEastAsia" w:hAnsi="Arial" w:cs="Arial"/>
          <w:color w:val="000000"/>
        </w:rPr>
        <w:t xml:space="preserve"> a través de acciones específicas </w:t>
      </w:r>
      <w:r>
        <w:rPr>
          <w:rFonts w:ascii="Arial" w:eastAsiaTheme="majorEastAsia" w:hAnsi="Arial" w:cs="Arial"/>
          <w:color w:val="000000"/>
        </w:rPr>
        <w:t>tales como:</w:t>
      </w:r>
    </w:p>
    <w:p w:rsidR="005F1AF7" w:rsidRPr="005F1AF7" w:rsidRDefault="005F1AF7" w:rsidP="005F1AF7">
      <w:pPr>
        <w:pStyle w:val="Prrafodelista"/>
        <w:rPr>
          <w:rFonts w:ascii="Arial" w:eastAsiaTheme="majorEastAsia" w:hAnsi="Arial" w:cs="Arial"/>
          <w:color w:val="000000"/>
        </w:rPr>
      </w:pPr>
    </w:p>
    <w:p w:rsidR="005F1AF7" w:rsidRPr="004462BF" w:rsidRDefault="005F1AF7" w:rsidP="005F1AF7">
      <w:pPr>
        <w:pStyle w:val="Prrafodelista"/>
        <w:numPr>
          <w:ilvl w:val="1"/>
          <w:numId w:val="37"/>
        </w:numPr>
        <w:rPr>
          <w:rFonts w:ascii="Arial" w:eastAsiaTheme="majorEastAsia" w:hAnsi="Arial" w:cs="Arial"/>
          <w:color w:val="000000"/>
        </w:rPr>
      </w:pPr>
      <w:r w:rsidRPr="005F1AF7">
        <w:rPr>
          <w:rFonts w:ascii="Arial" w:eastAsiaTheme="majorEastAsia" w:hAnsi="Arial" w:cs="Arial"/>
          <w:b/>
          <w:color w:val="000000"/>
        </w:rPr>
        <w:t>Proyecto de Biodiversidad en Bosques de Producción y Mercados Certificados</w:t>
      </w:r>
      <w:r w:rsidRPr="005F1AF7">
        <w:rPr>
          <w:rFonts w:ascii="Arial" w:eastAsiaTheme="majorEastAsia" w:hAnsi="Arial" w:cs="Arial"/>
          <w:color w:val="000000"/>
        </w:rPr>
        <w:t xml:space="preserve"> que propone transformar el manejo forestal de los bosques y selvas sujetos al aprovechamiento sustentable, con criterios de</w:t>
      </w:r>
      <w:r w:rsidR="004462BF">
        <w:rPr>
          <w:rFonts w:ascii="Arial" w:eastAsiaTheme="majorEastAsia" w:hAnsi="Arial" w:cs="Arial"/>
          <w:color w:val="000000"/>
        </w:rPr>
        <w:t xml:space="preserve"> conservación de biodiversidad </w:t>
      </w:r>
      <w:r w:rsidRPr="004462BF">
        <w:rPr>
          <w:rFonts w:ascii="Arial" w:eastAsiaTheme="majorEastAsia" w:hAnsi="Arial" w:cs="Arial"/>
          <w:color w:val="000000"/>
        </w:rPr>
        <w:t>permiti</w:t>
      </w:r>
      <w:r w:rsidR="004462BF">
        <w:rPr>
          <w:rFonts w:ascii="Arial" w:eastAsiaTheme="majorEastAsia" w:hAnsi="Arial" w:cs="Arial"/>
          <w:color w:val="000000"/>
        </w:rPr>
        <w:t>en</w:t>
      </w:r>
      <w:r w:rsidRPr="004462BF">
        <w:rPr>
          <w:rFonts w:ascii="Arial" w:eastAsiaTheme="majorEastAsia" w:hAnsi="Arial" w:cs="Arial"/>
          <w:color w:val="000000"/>
        </w:rPr>
        <w:t>do la transición a un enfoque de conservación activa, es decir, de “producir conservando”, donde los ejidos y comunidades pueden conse</w:t>
      </w:r>
      <w:r w:rsidR="004462BF" w:rsidRPr="004462BF">
        <w:rPr>
          <w:rFonts w:ascii="Arial" w:eastAsiaTheme="majorEastAsia" w:hAnsi="Arial" w:cs="Arial"/>
          <w:color w:val="000000"/>
        </w:rPr>
        <w:t>rvar sus recursos naturales al mismo tiempo que generan ingresos para su bienestar.</w:t>
      </w:r>
    </w:p>
    <w:p w:rsidR="00EB1463" w:rsidRDefault="00EB1463" w:rsidP="00EB1463">
      <w:pPr>
        <w:rPr>
          <w:rStyle w:val="Hipervnculo"/>
          <w:rFonts w:ascii="Arial" w:eastAsia="Times New Roman" w:hAnsi="Arial" w:cs="Arial"/>
          <w:bCs/>
        </w:rPr>
      </w:pPr>
      <w:r w:rsidRPr="003D69E4">
        <w:rPr>
          <w:rFonts w:ascii="Arial" w:eastAsia="Times New Roman" w:hAnsi="Arial" w:cs="Arial"/>
          <w:color w:val="000000"/>
          <w:lang w:eastAsia="es-MX"/>
        </w:rPr>
        <w:t xml:space="preserve">Más información en: </w:t>
      </w:r>
      <w:hyperlink r:id="rId56" w:history="1">
        <w:r w:rsidRPr="005C144B">
          <w:rPr>
            <w:rStyle w:val="Hipervnculo"/>
            <w:rFonts w:ascii="Arial" w:eastAsia="Times New Roman" w:hAnsi="Arial" w:cs="Arial"/>
            <w:bCs/>
            <w:lang w:eastAsia="es-MX"/>
          </w:rPr>
          <w:t>https://www.gob.mx/cms/uploads/attachment/file/229817/Informe_Final_del_Proyecto.pdf</w:t>
        </w:r>
      </w:hyperlink>
    </w:p>
    <w:p w:rsidR="00AD1566" w:rsidRPr="00AD1566" w:rsidRDefault="00AD1566" w:rsidP="00AD1566">
      <w:pPr>
        <w:rPr>
          <w:rFonts w:ascii="Arial" w:eastAsiaTheme="majorEastAsia" w:hAnsi="Arial" w:cs="Arial"/>
          <w:color w:val="000000"/>
        </w:rPr>
      </w:pPr>
    </w:p>
    <w:p w:rsidR="00AC0D48"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 xml:space="preserve">Flora y Fauna indicadores de resultado y </w:t>
      </w:r>
      <w:proofErr w:type="gramStart"/>
      <w:r w:rsidRPr="00A0683C">
        <w:rPr>
          <w:rFonts w:ascii="Arial" w:eastAsia="Times New Roman" w:hAnsi="Arial" w:cs="Arial"/>
          <w:color w:val="FFC000"/>
          <w:lang w:eastAsia="es-MX"/>
        </w:rPr>
        <w:t>gestión</w:t>
      </w:r>
      <w:r w:rsidR="00A0683C" w:rsidRPr="00A0683C">
        <w:rPr>
          <w:rFonts w:ascii="Arial" w:eastAsia="Times New Roman" w:hAnsi="Arial" w:cs="Arial"/>
          <w:color w:val="FFC000"/>
          <w:lang w:eastAsia="es-MX"/>
        </w:rPr>
        <w:t>¿</w:t>
      </w:r>
      <w:proofErr w:type="gramEnd"/>
      <w:r w:rsidR="00A0683C" w:rsidRPr="00A0683C">
        <w:rPr>
          <w:rFonts w:ascii="Arial" w:eastAsia="Times New Roman" w:hAnsi="Arial" w:cs="Arial"/>
          <w:color w:val="FFC000"/>
          <w:lang w:eastAsia="es-MX"/>
        </w:rPr>
        <w:t>?</w:t>
      </w:r>
      <w:r w:rsidRPr="00A0683C">
        <w:rPr>
          <w:rFonts w:ascii="Arial" w:eastAsia="Times New Roman" w:hAnsi="Arial" w:cs="Arial"/>
          <w:color w:val="FFC000"/>
          <w:lang w:eastAsia="es-MX"/>
        </w:rPr>
        <w:t xml:space="preserve">. </w:t>
      </w:r>
    </w:p>
    <w:p w:rsidR="005C144B" w:rsidRDefault="005C144B" w:rsidP="005C144B">
      <w:pPr>
        <w:spacing w:after="0" w:line="240" w:lineRule="auto"/>
        <w:jc w:val="both"/>
        <w:textAlignment w:val="baseline"/>
        <w:rPr>
          <w:rFonts w:ascii="Arial" w:eastAsia="Times New Roman" w:hAnsi="Arial" w:cs="Arial"/>
          <w:color w:val="FFC000"/>
          <w:lang w:eastAsia="es-MX"/>
        </w:rPr>
      </w:pPr>
    </w:p>
    <w:p w:rsidR="005C144B" w:rsidRDefault="005C144B" w:rsidP="005C144B">
      <w:pPr>
        <w:spacing w:after="0" w:line="240" w:lineRule="auto"/>
        <w:jc w:val="both"/>
        <w:textAlignment w:val="baseline"/>
        <w:rPr>
          <w:rFonts w:ascii="Arial" w:eastAsia="Times New Roman" w:hAnsi="Arial" w:cs="Arial"/>
          <w:color w:val="FFC000"/>
          <w:lang w:eastAsia="es-MX"/>
        </w:rPr>
      </w:pP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 xml:space="preserve">Ecoturismo en </w:t>
      </w:r>
      <w:proofErr w:type="spellStart"/>
      <w:r w:rsidRPr="00A0683C">
        <w:rPr>
          <w:rFonts w:ascii="Arial" w:eastAsia="Times New Roman" w:hAnsi="Arial" w:cs="Arial"/>
          <w:color w:val="FFC000"/>
          <w:lang w:eastAsia="es-MX"/>
        </w:rPr>
        <w:t>ANP´s</w:t>
      </w:r>
      <w:proofErr w:type="spellEnd"/>
      <w:r w:rsidRPr="00A0683C">
        <w:rPr>
          <w:rFonts w:ascii="Arial" w:eastAsia="Times New Roman" w:hAnsi="Arial" w:cs="Arial"/>
          <w:color w:val="FFC000"/>
          <w:lang w:eastAsia="es-MX"/>
        </w:rPr>
        <w:t xml:space="preserve">, buscar el reglamento que no </w:t>
      </w:r>
      <w:proofErr w:type="spellStart"/>
      <w:r w:rsidRPr="00A0683C">
        <w:rPr>
          <w:rFonts w:ascii="Arial" w:eastAsia="Times New Roman" w:hAnsi="Arial" w:cs="Arial"/>
          <w:color w:val="FFC000"/>
          <w:lang w:eastAsia="es-MX"/>
        </w:rPr>
        <w:t>esta</w:t>
      </w:r>
      <w:proofErr w:type="spellEnd"/>
      <w:r w:rsidRPr="00A0683C">
        <w:rPr>
          <w:rFonts w:ascii="Arial" w:eastAsia="Times New Roman" w:hAnsi="Arial" w:cs="Arial"/>
          <w:color w:val="FFC000"/>
          <w:lang w:eastAsia="es-MX"/>
        </w:rPr>
        <w:t xml:space="preserve"> en abordaje y buscar acciones para reporte. (</w:t>
      </w:r>
      <w:proofErr w:type="spellStart"/>
      <w:r w:rsidRPr="00A0683C">
        <w:rPr>
          <w:rFonts w:ascii="Arial" w:eastAsia="Times New Roman" w:hAnsi="Arial" w:cs="Arial"/>
          <w:color w:val="FFC000"/>
          <w:lang w:eastAsia="es-MX"/>
        </w:rPr>
        <w:t>paraisos</w:t>
      </w:r>
      <w:proofErr w:type="spellEnd"/>
      <w:r w:rsidRPr="00A0683C">
        <w:rPr>
          <w:rFonts w:ascii="Arial" w:eastAsia="Times New Roman" w:hAnsi="Arial" w:cs="Arial"/>
          <w:color w:val="FFC000"/>
          <w:lang w:eastAsia="es-MX"/>
        </w:rPr>
        <w:t xml:space="preserve"> indígenas)</w:t>
      </w: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Mapeo de especies, inventarios forestales, medicinales, fauna y lo que encuentres de biodiversidad (las fichas del SNIF, nos sirven)</w:t>
      </w: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LEY DE BIODIVERSIDAD INCLUIRLA EN EL CATÁLOGO CON LA TÍA LAULET</w:t>
      </w: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 xml:space="preserve">Regiones Bioculturales, poner el mapita y ponerlo en la salvaguarda C reconocimiento de culturas. </w:t>
      </w: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 xml:space="preserve">Monitoreo comunitario en PSA, en las juntas intermunicipales, observatorio de la selva maya. MRV. especies no maderables y medicinales. </w:t>
      </w:r>
    </w:p>
    <w:p w:rsidR="00AC0D48" w:rsidRPr="00A0683C" w:rsidRDefault="00AC0D48" w:rsidP="00AC0D48">
      <w:pPr>
        <w:numPr>
          <w:ilvl w:val="0"/>
          <w:numId w:val="3"/>
        </w:numPr>
        <w:spacing w:after="0" w:line="240" w:lineRule="auto"/>
        <w:jc w:val="both"/>
        <w:textAlignment w:val="baseline"/>
        <w:rPr>
          <w:rFonts w:ascii="Arial" w:eastAsia="Times New Roman" w:hAnsi="Arial" w:cs="Arial"/>
          <w:color w:val="FFC000"/>
          <w:lang w:eastAsia="es-MX"/>
        </w:rPr>
      </w:pPr>
      <w:r w:rsidRPr="00A0683C">
        <w:rPr>
          <w:rFonts w:ascii="Arial" w:eastAsia="Times New Roman" w:hAnsi="Arial" w:cs="Arial"/>
          <w:color w:val="FFC000"/>
          <w:lang w:eastAsia="es-MX"/>
        </w:rPr>
        <w:t xml:space="preserve">SAGARPA está incluida en el TPS, hay análisis de cómo SAGARPA cuida los territorios de pueblos indígenas, referente a diversidad de semillas preservadas por la cultura y bancos de germoplasma. </w:t>
      </w:r>
    </w:p>
    <w:p w:rsidR="00E63D9F" w:rsidRPr="00A0683C" w:rsidRDefault="00E63D9F">
      <w:pPr>
        <w:rPr>
          <w:rFonts w:ascii="Times New Roman" w:eastAsia="Times New Roman" w:hAnsi="Times New Roman" w:cs="Times New Roman"/>
          <w:color w:val="FFC000"/>
          <w:sz w:val="24"/>
          <w:szCs w:val="24"/>
          <w:lang w:eastAsia="es-MX"/>
        </w:rPr>
      </w:pPr>
      <w:r w:rsidRPr="00A0683C">
        <w:rPr>
          <w:rFonts w:ascii="Times New Roman" w:eastAsia="Times New Roman" w:hAnsi="Times New Roman" w:cs="Times New Roman"/>
          <w:color w:val="FFC000"/>
          <w:sz w:val="24"/>
          <w:szCs w:val="24"/>
          <w:lang w:eastAsia="es-MX"/>
        </w:rPr>
        <w:br w:type="page"/>
      </w:r>
    </w:p>
    <w:p w:rsidR="00AC0D48" w:rsidRPr="00AC0D48" w:rsidRDefault="00AC0D48" w:rsidP="00AC0D48">
      <w:pPr>
        <w:spacing w:after="0" w:line="240" w:lineRule="auto"/>
        <w:rPr>
          <w:rFonts w:ascii="Times New Roman" w:eastAsia="Times New Roman" w:hAnsi="Times New Roman" w:cs="Times New Roman"/>
          <w:sz w:val="24"/>
          <w:szCs w:val="24"/>
          <w:lang w:eastAsia="es-MX"/>
        </w:rPr>
      </w:pPr>
    </w:p>
    <w:p w:rsidR="00384B49" w:rsidRDefault="00384B49" w:rsidP="00384B49">
      <w:pPr>
        <w:pStyle w:val="Prrafodelista"/>
        <w:spacing w:after="0" w:line="240" w:lineRule="auto"/>
        <w:jc w:val="both"/>
        <w:rPr>
          <w:rFonts w:ascii="Arial" w:eastAsia="Times New Roman" w:hAnsi="Arial" w:cs="Arial"/>
          <w:bCs/>
          <w:color w:val="000000"/>
          <w:lang w:eastAsia="es-MX"/>
        </w:rPr>
      </w:pPr>
      <w:r w:rsidRPr="005374CE">
        <w:rPr>
          <w:rFonts w:ascii="Arial" w:eastAsia="Times New Roman" w:hAnsi="Arial" w:cs="Arial"/>
          <w:bCs/>
          <w:color w:val="000000"/>
          <w:highlight w:val="yellow"/>
          <w:lang w:eastAsia="es-MX"/>
        </w:rPr>
        <w:t>Especies</w:t>
      </w:r>
      <w:r w:rsidR="005374CE" w:rsidRPr="005374CE">
        <w:rPr>
          <w:rFonts w:ascii="Arial" w:eastAsia="Times New Roman" w:hAnsi="Arial" w:cs="Arial"/>
          <w:bCs/>
          <w:color w:val="000000"/>
          <w:highlight w:val="yellow"/>
          <w:lang w:eastAsia="es-MX"/>
        </w:rPr>
        <w:t xml:space="preserve"> </w:t>
      </w:r>
      <w:r w:rsidR="00EE163C" w:rsidRPr="005374CE">
        <w:rPr>
          <w:rFonts w:ascii="Arial" w:eastAsia="Times New Roman" w:hAnsi="Arial" w:cs="Arial"/>
          <w:bCs/>
          <w:color w:val="000000"/>
          <w:highlight w:val="yellow"/>
          <w:lang w:eastAsia="es-MX"/>
        </w:rPr>
        <w:t>exóticas</w:t>
      </w:r>
    </w:p>
    <w:p w:rsidR="00384B49" w:rsidRPr="00384B49" w:rsidRDefault="00384B49" w:rsidP="00384B49">
      <w:pPr>
        <w:pStyle w:val="Prrafodelista"/>
        <w:numPr>
          <w:ilvl w:val="0"/>
          <w:numId w:val="38"/>
        </w:numPr>
        <w:spacing w:after="0" w:line="240" w:lineRule="auto"/>
        <w:jc w:val="both"/>
        <w:rPr>
          <w:rFonts w:ascii="Arial" w:eastAsia="Times New Roman" w:hAnsi="Arial" w:cs="Arial"/>
          <w:bCs/>
          <w:color w:val="000000"/>
          <w:lang w:eastAsia="es-MX"/>
        </w:rPr>
      </w:pPr>
      <w:r w:rsidRPr="00384B49">
        <w:rPr>
          <w:rFonts w:ascii="Arial" w:eastAsia="Times New Roman" w:hAnsi="Arial" w:cs="Arial"/>
          <w:bCs/>
          <w:color w:val="000000"/>
          <w:lang w:eastAsia="es-MX"/>
        </w:rPr>
        <w:t>La Secretaría expedirá la norma oficial mexicana que establezca las especies de vegetación forestal exótica que ponga en riesgo la biodiversidad”.</w:t>
      </w:r>
    </w:p>
    <w:p w:rsidR="00384B49" w:rsidRDefault="00384B49" w:rsidP="00384B49">
      <w:pPr>
        <w:autoSpaceDE w:val="0"/>
        <w:autoSpaceDN w:val="0"/>
        <w:adjustRightInd w:val="0"/>
        <w:spacing w:after="0" w:line="240" w:lineRule="auto"/>
        <w:rPr>
          <w:rFonts w:ascii="Calibri" w:hAnsi="Calibri" w:cs="Calibri"/>
          <w:color w:val="000000"/>
          <w:sz w:val="24"/>
          <w:szCs w:val="24"/>
        </w:rPr>
      </w:pPr>
    </w:p>
    <w:p w:rsidR="00384B49" w:rsidRPr="00E63D9F" w:rsidRDefault="00E63D9F" w:rsidP="00E63D9F">
      <w:pPr>
        <w:pStyle w:val="Prrafodelista"/>
        <w:numPr>
          <w:ilvl w:val="0"/>
          <w:numId w:val="22"/>
        </w:numPr>
        <w:autoSpaceDE w:val="0"/>
        <w:autoSpaceDN w:val="0"/>
        <w:adjustRightInd w:val="0"/>
        <w:spacing w:after="0" w:line="240" w:lineRule="auto"/>
        <w:rPr>
          <w:rFonts w:ascii="Calibri" w:hAnsi="Calibri" w:cs="Calibri"/>
          <w:color w:val="000000"/>
          <w:sz w:val="24"/>
          <w:szCs w:val="24"/>
        </w:rPr>
      </w:pPr>
      <w:r>
        <w:t>LA REFORESTACIÓN NACIONAL 13 y 14 La reforestación se refiere a la acción de implantar y atender vegetaciones forestales en áreas donde ya no hay o existe muy poca, con la intención de reducir el deterioro o efecto causados por la deforestación debido al cambio de uso de suelo, los incendios forestales y por la degradación de la tierra. En la tabla</w:t>
      </w:r>
    </w:p>
    <w:p w:rsidR="00384B49" w:rsidRDefault="00384B49" w:rsidP="00384B49">
      <w:pPr>
        <w:spacing w:after="0" w:line="240" w:lineRule="auto"/>
        <w:jc w:val="both"/>
        <w:rPr>
          <w:rFonts w:ascii="Arial" w:eastAsia="Times New Roman" w:hAnsi="Arial" w:cs="Arial"/>
          <w:i/>
          <w:iCs/>
          <w:color w:val="FF9900"/>
          <w:lang w:eastAsia="es-MX"/>
        </w:rPr>
      </w:pPr>
      <w:r>
        <w:t xml:space="preserve">Impulsando la REFORESTACIÓN ARTICULO 131. La reforestación que se realice con propósitos de conservación y restauración, las actividades de forestación y las prácticas de </w:t>
      </w:r>
      <w:proofErr w:type="spellStart"/>
      <w:r>
        <w:t>agrosilvicultura</w:t>
      </w:r>
      <w:proofErr w:type="spellEnd"/>
      <w:r>
        <w:t xml:space="preserve"> en terrenos degradados de vocación forestal no </w:t>
      </w:r>
      <w:proofErr w:type="gramStart"/>
      <w:r>
        <w:t>requerirán</w:t>
      </w:r>
      <w:proofErr w:type="gramEnd"/>
      <w:r>
        <w:t xml:space="preserve"> de autorización y solamente estarán sujetas a las normas oficiales mexicanas, en lo referente a no causar un impacto ne</w:t>
      </w:r>
      <w:r w:rsidR="00AE4687">
        <w:t xml:space="preserve">gativo sobre la biodiversidad. </w:t>
      </w:r>
      <w:r>
        <w:t>Se impulsará la reforestación con especies forestales autóctonas o nativas. La norma oficial mexicana definirá las especies de vegetación forestal exótica, que por sus características biológicas afecten los procesos o patrones de distribución de la vegetación forestal nativa en terrenos forestales y preferentemente forestales, cuya autorización esté prohibida</w:t>
      </w:r>
    </w:p>
    <w:p w:rsidR="00384B49" w:rsidRDefault="00384B49" w:rsidP="00AC0D48">
      <w:pPr>
        <w:spacing w:after="0" w:line="240" w:lineRule="auto"/>
        <w:jc w:val="both"/>
        <w:rPr>
          <w:rFonts w:ascii="Arial" w:eastAsia="Times New Roman" w:hAnsi="Arial" w:cs="Arial"/>
          <w:i/>
          <w:iCs/>
          <w:color w:val="FF9900"/>
          <w:lang w:eastAsia="es-MX"/>
        </w:rPr>
      </w:pPr>
    </w:p>
    <w:p w:rsidR="00384B49" w:rsidRDefault="007179D1" w:rsidP="00AC0D48">
      <w:pPr>
        <w:spacing w:after="0" w:line="240" w:lineRule="auto"/>
        <w:jc w:val="both"/>
        <w:rPr>
          <w:rFonts w:ascii="Arial" w:eastAsia="Times New Roman" w:hAnsi="Arial" w:cs="Arial"/>
          <w:i/>
          <w:iCs/>
          <w:color w:val="FF9900"/>
          <w:lang w:eastAsia="es-MX"/>
        </w:rPr>
      </w:pPr>
      <w:hyperlink r:id="rId57" w:history="1">
        <w:r w:rsidR="005374CE" w:rsidRPr="00D40F0A">
          <w:rPr>
            <w:rStyle w:val="Hipervnculo"/>
            <w:rFonts w:ascii="Arial" w:eastAsia="Times New Roman" w:hAnsi="Arial" w:cs="Arial"/>
            <w:i/>
            <w:iCs/>
            <w:lang w:eastAsia="es-MX"/>
          </w:rPr>
          <w:t>http://dof.gob.mx/nota_detalle.php?codigo=5464456&amp;fecha=07/12/2016</w:t>
        </w:r>
      </w:hyperlink>
    </w:p>
    <w:p w:rsidR="005374CE" w:rsidRDefault="005374CE" w:rsidP="00AC0D48">
      <w:pPr>
        <w:spacing w:after="0" w:line="240" w:lineRule="auto"/>
        <w:jc w:val="both"/>
        <w:rPr>
          <w:rFonts w:ascii="Arial" w:eastAsia="Times New Roman" w:hAnsi="Arial" w:cs="Arial"/>
          <w:i/>
          <w:iCs/>
          <w:color w:val="FF9900"/>
          <w:lang w:eastAsia="es-MX"/>
        </w:rPr>
      </w:pPr>
    </w:p>
    <w:p w:rsidR="005374CE" w:rsidRDefault="005374CE" w:rsidP="00AC0D48">
      <w:pPr>
        <w:spacing w:after="0" w:line="240" w:lineRule="auto"/>
        <w:jc w:val="both"/>
        <w:rPr>
          <w:rFonts w:ascii="Arial" w:eastAsia="Times New Roman" w:hAnsi="Arial" w:cs="Arial"/>
          <w:i/>
          <w:iCs/>
          <w:color w:val="FF9900"/>
          <w:lang w:eastAsia="es-MX"/>
        </w:rPr>
      </w:pPr>
    </w:p>
    <w:p w:rsidR="00AE4687" w:rsidRDefault="00AE4687">
      <w:pPr>
        <w:rPr>
          <w:rFonts w:ascii="Arial" w:eastAsia="Times New Roman" w:hAnsi="Arial" w:cs="Arial"/>
          <w:i/>
          <w:iCs/>
          <w:color w:val="FF9900"/>
          <w:lang w:eastAsia="es-MX"/>
        </w:rPr>
      </w:pPr>
      <w:r>
        <w:rPr>
          <w:rFonts w:ascii="Arial" w:eastAsia="Times New Roman" w:hAnsi="Arial" w:cs="Arial"/>
          <w:i/>
          <w:iCs/>
          <w:color w:val="FF9900"/>
          <w:lang w:eastAsia="es-MX"/>
        </w:rPr>
        <w:br w:type="page"/>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i/>
          <w:iCs/>
          <w:color w:val="FF9900"/>
          <w:lang w:eastAsia="es-MX"/>
        </w:rPr>
        <w:t>Resultado de la implementación de cada uno de los programas mencionados en todo lo anterior</w:t>
      </w:r>
    </w:p>
    <w:p w:rsidR="00AC0D48" w:rsidRPr="00AC0D48" w:rsidRDefault="00AC0D48" w:rsidP="00AC0D48">
      <w:pPr>
        <w:spacing w:after="0" w:line="240" w:lineRule="auto"/>
        <w:rPr>
          <w:rFonts w:ascii="Times New Roman" w:eastAsia="Times New Roman" w:hAnsi="Times New Roman" w:cs="Times New Roman"/>
          <w:sz w:val="24"/>
          <w:szCs w:val="24"/>
          <w:lang w:eastAsia="es-MX"/>
        </w:rPr>
      </w:pP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b/>
          <w:bCs/>
          <w:color w:val="000000"/>
          <w:u w:val="single"/>
          <w:lang w:eastAsia="es-MX"/>
        </w:rPr>
        <w:t>Indicadores:</w:t>
      </w:r>
    </w:p>
    <w:p w:rsidR="00AC0D48" w:rsidRPr="00AC0D48" w:rsidRDefault="00AC0D48" w:rsidP="00AC0D48">
      <w:pPr>
        <w:spacing w:after="0" w:line="240" w:lineRule="auto"/>
        <w:rPr>
          <w:rFonts w:ascii="Times New Roman" w:eastAsia="Times New Roman" w:hAnsi="Times New Roman" w:cs="Times New Roman"/>
          <w:sz w:val="24"/>
          <w:szCs w:val="24"/>
          <w:lang w:eastAsia="es-MX"/>
        </w:rPr>
      </w:pP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i/>
          <w:iCs/>
          <w:color w:val="1F497D"/>
          <w:lang w:eastAsia="es-MX"/>
        </w:rPr>
        <w:t>Líneas de Acción:</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i/>
          <w:iCs/>
          <w:color w:val="1F497D"/>
          <w:lang w:eastAsia="es-MX"/>
        </w:rPr>
        <w:t>→ Impulsar</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b/>
          <w:bCs/>
          <w:color w:val="000000"/>
          <w:lang w:eastAsia="es-MX"/>
        </w:rPr>
        <w:t xml:space="preserve"> </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b/>
          <w:bCs/>
          <w:color w:val="FF9900"/>
          <w:sz w:val="36"/>
          <w:szCs w:val="36"/>
          <w:lang w:eastAsia="es-MX"/>
        </w:rPr>
        <w:t xml:space="preserve">E.2 </w:t>
      </w:r>
      <w:r w:rsidRPr="00AC0D48">
        <w:rPr>
          <w:rFonts w:ascii="Arial" w:eastAsia="Times New Roman" w:hAnsi="Arial" w:cs="Arial"/>
          <w:b/>
          <w:bCs/>
          <w:color w:val="000000"/>
          <w:lang w:eastAsia="es-MX"/>
        </w:rPr>
        <w:t>La promoción de beneficios sociales y ambientales es garantizado en el contexto</w:t>
      </w:r>
      <w:r w:rsidR="00257C57">
        <w:rPr>
          <w:rFonts w:ascii="Times New Roman" w:eastAsia="Times New Roman" w:hAnsi="Times New Roman" w:cs="Times New Roman"/>
          <w:sz w:val="24"/>
          <w:szCs w:val="24"/>
          <w:lang w:eastAsia="es-MX"/>
        </w:rPr>
        <w:t xml:space="preserve"> </w:t>
      </w:r>
      <w:r w:rsidRPr="00AC0D48">
        <w:rPr>
          <w:rFonts w:ascii="Arial" w:eastAsia="Times New Roman" w:hAnsi="Arial" w:cs="Arial"/>
          <w:b/>
          <w:bCs/>
          <w:color w:val="000000"/>
          <w:lang w:eastAsia="es-MX"/>
        </w:rPr>
        <w:t>de aplicación de la ENAREDD+.</w:t>
      </w:r>
    </w:p>
    <w:p w:rsidR="00AC0D48" w:rsidRPr="00AC0D48" w:rsidRDefault="00AC0D48" w:rsidP="00AC0D48">
      <w:pPr>
        <w:spacing w:after="0" w:line="240" w:lineRule="auto"/>
        <w:rPr>
          <w:rFonts w:ascii="Times New Roman" w:eastAsia="Times New Roman" w:hAnsi="Times New Roman" w:cs="Times New Roman"/>
          <w:sz w:val="24"/>
          <w:szCs w:val="24"/>
          <w:lang w:eastAsia="es-MX"/>
        </w:rPr>
      </w:pP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color w:val="000000"/>
          <w:lang w:eastAsia="es-MX"/>
        </w:rPr>
        <w:t xml:space="preserve">Objetivo: que la ENAREDD+ genere beneficios sociales </w:t>
      </w:r>
    </w:p>
    <w:p w:rsidR="00AC0D48" w:rsidRPr="00AC0D48" w:rsidRDefault="00AC0D48" w:rsidP="00AC0D48">
      <w:pPr>
        <w:spacing w:after="0" w:line="240" w:lineRule="auto"/>
        <w:rPr>
          <w:rFonts w:ascii="Times New Roman" w:eastAsia="Times New Roman" w:hAnsi="Times New Roman" w:cs="Times New Roman"/>
          <w:sz w:val="24"/>
          <w:szCs w:val="24"/>
          <w:lang w:eastAsia="es-MX"/>
        </w:rPr>
      </w:pP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Creación de OSSF y número.</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Número de ejidos y comunidades con reglamentos internos (esto lo tiene el RAN).aquí debes de señalar la importancia del empoderamiento de estos grupos y los beneficios sociales de las mismas.</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Datos sobre el empleo (%) generado por el sector forestal. PET de la SEMARNAT, sobre empleos temporales. Esto verlo con Mickey Campos del área que está arriba del estacionamiento.</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Creación de plataformas de participación y colaboración interinstitucional como CTCREDD+, no es lo mejor pero hay un espacio de discusión entre diversos actores. y el comité de salvaguardas.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MREDD+ tiene muchos ejemplos de campo de creación de capacidades.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Estudios científicos, análisis y divulgación de la información que resulta en la creación de capacidades.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Esquemas de gobernanza novedosos/ diseño y creación en gobernanza territorial (</w:t>
      </w:r>
      <w:r w:rsidRPr="00AC0D48">
        <w:rPr>
          <w:rFonts w:ascii="Arial" w:eastAsia="Times New Roman" w:hAnsi="Arial" w:cs="Arial"/>
          <w:color w:val="FF9900"/>
          <w:lang w:eastAsia="es-MX"/>
        </w:rPr>
        <w:t>con describirlo adecuadamente es suficiente</w:t>
      </w:r>
      <w:r w:rsidRPr="00AC0D48">
        <w:rPr>
          <w:rFonts w:ascii="Arial" w:eastAsia="Times New Roman" w:hAnsi="Arial" w:cs="Arial"/>
          <w:color w:val="000000"/>
          <w:lang w:eastAsia="es-MX"/>
        </w:rPr>
        <w:t xml:space="preserve">)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Empoderar a la población vulnerable.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Gestión de proyectos y fondos, mejora de procesos (</w:t>
      </w:r>
      <w:r w:rsidRPr="00AC0D48">
        <w:rPr>
          <w:rFonts w:ascii="Arial" w:eastAsia="Times New Roman" w:hAnsi="Arial" w:cs="Arial"/>
          <w:color w:val="FF9900"/>
          <w:lang w:eastAsia="es-MX"/>
        </w:rPr>
        <w:t>con describirlo adecuadamente es suficiente</w:t>
      </w:r>
      <w:r w:rsidRPr="00AC0D48">
        <w:rPr>
          <w:rFonts w:ascii="Arial" w:eastAsia="Times New Roman" w:hAnsi="Arial" w:cs="Arial"/>
          <w:color w:val="000000"/>
          <w:lang w:eastAsia="es-MX"/>
        </w:rPr>
        <w:t>)</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Todas las lecciones aprendidas que tengamos (realización de consultas amplias) y compilaciones de desarrollo de capacidades a distintos niveles y el desarrollo institucional e innovación de políticas en torno a REDD+.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Institucionalización de la importancia del bosque en la lucha contra el cambio climático y la importancia de salvaguardas.</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La importancia de </w:t>
      </w:r>
      <w:proofErr w:type="spellStart"/>
      <w:r w:rsidRPr="00AC0D48">
        <w:rPr>
          <w:rFonts w:ascii="Arial" w:eastAsia="Times New Roman" w:hAnsi="Arial" w:cs="Arial"/>
          <w:color w:val="000000"/>
          <w:lang w:eastAsia="es-MX"/>
        </w:rPr>
        <w:t>redd</w:t>
      </w:r>
      <w:proofErr w:type="spellEnd"/>
      <w:r w:rsidRPr="00AC0D48">
        <w:rPr>
          <w:rFonts w:ascii="Arial" w:eastAsia="Times New Roman" w:hAnsi="Arial" w:cs="Arial"/>
          <w:color w:val="000000"/>
          <w:lang w:eastAsia="es-MX"/>
        </w:rPr>
        <w:t xml:space="preserve">+ México a nivel internacional, señalar las cosas buenas de ser los pioneros en esta política. </w:t>
      </w:r>
    </w:p>
    <w:p w:rsidR="00AC0D48" w:rsidRP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MRV, construido para REDD+ contribuyo a contar con un mejor monitoreo y datos en el sector USCUSS, útiles para otros reportes. </w:t>
      </w:r>
    </w:p>
    <w:p w:rsidR="00AC0D48" w:rsidRDefault="00AC0D48" w:rsidP="00AC0D48">
      <w:pPr>
        <w:numPr>
          <w:ilvl w:val="0"/>
          <w:numId w:val="4"/>
        </w:numPr>
        <w:spacing w:after="0" w:line="240" w:lineRule="auto"/>
        <w:jc w:val="both"/>
        <w:textAlignment w:val="baseline"/>
        <w:rPr>
          <w:rFonts w:ascii="Arial" w:eastAsia="Times New Roman" w:hAnsi="Arial" w:cs="Arial"/>
          <w:color w:val="000000"/>
          <w:lang w:eastAsia="es-MX"/>
        </w:rPr>
      </w:pPr>
      <w:r w:rsidRPr="00AC0D48">
        <w:rPr>
          <w:rFonts w:ascii="Arial" w:eastAsia="Times New Roman" w:hAnsi="Arial" w:cs="Arial"/>
          <w:color w:val="000000"/>
          <w:lang w:eastAsia="es-MX"/>
        </w:rPr>
        <w:t xml:space="preserve">Informe del PBCC y MREDD+. </w:t>
      </w:r>
    </w:p>
    <w:p w:rsidR="00DA6DBF" w:rsidRDefault="00DA6DBF" w:rsidP="00DA6DBF">
      <w:pPr>
        <w:spacing w:after="0" w:line="240" w:lineRule="auto"/>
        <w:jc w:val="both"/>
        <w:textAlignment w:val="baseline"/>
        <w:rPr>
          <w:rFonts w:ascii="Arial" w:eastAsia="Times New Roman" w:hAnsi="Arial" w:cs="Arial"/>
          <w:color w:val="000000"/>
          <w:lang w:eastAsia="es-MX"/>
        </w:rPr>
      </w:pPr>
    </w:p>
    <w:p w:rsidR="00DA6DBF" w:rsidRDefault="00DA6DBF" w:rsidP="00DA6DBF">
      <w:pPr>
        <w:spacing w:after="0" w:line="240" w:lineRule="auto"/>
        <w:jc w:val="both"/>
        <w:textAlignment w:val="baseline"/>
        <w:rPr>
          <w:rFonts w:ascii="Arial" w:eastAsia="Times New Roman" w:hAnsi="Arial" w:cs="Arial"/>
          <w:color w:val="000000"/>
          <w:lang w:eastAsia="es-MX"/>
        </w:rPr>
      </w:pPr>
    </w:p>
    <w:p w:rsidR="00EE7E56" w:rsidRDefault="00EE7E56">
      <w:pPr>
        <w:rPr>
          <w:rFonts w:ascii="Arial" w:eastAsia="Times New Roman" w:hAnsi="Arial" w:cs="Arial"/>
          <w:b/>
          <w:color w:val="000000"/>
          <w:lang w:eastAsia="es-MX"/>
        </w:rPr>
      </w:pPr>
      <w:r>
        <w:rPr>
          <w:rFonts w:ascii="Arial" w:eastAsia="Times New Roman" w:hAnsi="Arial" w:cs="Arial"/>
          <w:b/>
          <w:color w:val="000000"/>
          <w:lang w:eastAsia="es-MX"/>
        </w:rPr>
        <w:br w:type="page"/>
      </w:r>
    </w:p>
    <w:p w:rsidR="00C71A51" w:rsidRDefault="00C71A51" w:rsidP="00DA6DBF">
      <w:pPr>
        <w:spacing w:after="0" w:line="240" w:lineRule="auto"/>
        <w:jc w:val="both"/>
        <w:textAlignment w:val="baseline"/>
        <w:rPr>
          <w:rFonts w:ascii="Arial" w:eastAsia="Times New Roman" w:hAnsi="Arial" w:cs="Arial"/>
          <w:b/>
          <w:color w:val="000000"/>
          <w:lang w:eastAsia="es-MX"/>
        </w:rPr>
      </w:pPr>
      <w:r>
        <w:rPr>
          <w:rFonts w:ascii="Helvetica" w:hAnsi="Helvetica"/>
          <w:color w:val="1D2129"/>
          <w:sz w:val="21"/>
          <w:szCs w:val="21"/>
          <w:shd w:val="clear" w:color="auto" w:fill="FFFFFF"/>
        </w:rPr>
        <w:br/>
      </w:r>
    </w:p>
    <w:p w:rsidR="00DA6DBF" w:rsidRPr="00EE7E56" w:rsidRDefault="00DA6DBF" w:rsidP="00DA6DBF">
      <w:pPr>
        <w:spacing w:after="0" w:line="240" w:lineRule="auto"/>
        <w:jc w:val="both"/>
        <w:textAlignment w:val="baseline"/>
        <w:rPr>
          <w:rFonts w:ascii="Arial" w:eastAsia="Times New Roman" w:hAnsi="Arial" w:cs="Arial"/>
          <w:b/>
          <w:color w:val="000000"/>
          <w:lang w:eastAsia="es-MX"/>
        </w:rPr>
      </w:pPr>
      <w:r w:rsidRPr="00EE7E56">
        <w:rPr>
          <w:rFonts w:ascii="Arial" w:eastAsia="Times New Roman" w:hAnsi="Arial" w:cs="Arial"/>
          <w:b/>
          <w:color w:val="000000"/>
          <w:lang w:eastAsia="es-MX"/>
        </w:rPr>
        <w:t>REFERENCIAS</w:t>
      </w:r>
      <w:r w:rsidR="00EE7E56" w:rsidRPr="00EE7E56">
        <w:rPr>
          <w:rFonts w:ascii="Arial" w:eastAsia="Times New Roman" w:hAnsi="Arial" w:cs="Arial"/>
          <w:b/>
          <w:color w:val="000000"/>
          <w:lang w:eastAsia="es-MX"/>
        </w:rPr>
        <w:t xml:space="preserve"> Y MÁS INFORMACIÓN EN:</w:t>
      </w:r>
    </w:p>
    <w:p w:rsidR="00DA6DBF" w:rsidRDefault="00DA6DBF" w:rsidP="00DA6DBF">
      <w:pPr>
        <w:spacing w:after="0" w:line="240" w:lineRule="auto"/>
        <w:jc w:val="both"/>
        <w:textAlignment w:val="baseline"/>
        <w:rPr>
          <w:rFonts w:ascii="Arial" w:eastAsia="Times New Roman" w:hAnsi="Arial" w:cs="Arial"/>
          <w:color w:val="000000"/>
          <w:lang w:eastAsia="es-MX"/>
        </w:rPr>
      </w:pPr>
    </w:p>
    <w:p w:rsidR="00DA6DBF" w:rsidRPr="008508A9" w:rsidRDefault="00DA6DBF" w:rsidP="008508A9">
      <w:pPr>
        <w:pStyle w:val="Prrafodelista"/>
        <w:numPr>
          <w:ilvl w:val="0"/>
          <w:numId w:val="25"/>
        </w:numPr>
        <w:rPr>
          <w:b/>
          <w:lang w:eastAsia="es-MX"/>
        </w:rPr>
      </w:pPr>
      <w:r w:rsidRPr="008508A9">
        <w:rPr>
          <w:b/>
          <w:lang w:eastAsia="es-MX"/>
        </w:rPr>
        <w:t xml:space="preserve">Base de Datos Estadísticos – Badesniarn </w:t>
      </w:r>
      <w:proofErr w:type="spellStart"/>
      <w:r w:rsidRPr="008508A9">
        <w:rPr>
          <w:b/>
          <w:lang w:eastAsia="es-MX"/>
        </w:rPr>
        <w:t>Semarnat</w:t>
      </w:r>
      <w:proofErr w:type="spellEnd"/>
    </w:p>
    <w:p w:rsidR="0081407C" w:rsidRDefault="007179D1" w:rsidP="0081407C">
      <w:pPr>
        <w:spacing w:after="0" w:line="240" w:lineRule="auto"/>
        <w:jc w:val="both"/>
        <w:textAlignment w:val="baseline"/>
        <w:rPr>
          <w:rFonts w:ascii="Arial" w:eastAsia="Times New Roman" w:hAnsi="Arial" w:cs="Arial"/>
          <w:color w:val="000000"/>
          <w:lang w:eastAsia="es-MX"/>
        </w:rPr>
      </w:pPr>
      <w:hyperlink r:id="rId58" w:history="1">
        <w:r w:rsidR="0081407C" w:rsidRPr="005C6BF0">
          <w:rPr>
            <w:rStyle w:val="Hipervnculo"/>
            <w:rFonts w:ascii="Arial" w:eastAsia="Times New Roman" w:hAnsi="Arial" w:cs="Arial"/>
            <w:lang w:eastAsia="es-MX"/>
          </w:rPr>
          <w:t>http://www.semarnat.gob.mx/temas/estadisticas-ambientales/badesniar?De=SNIARN</w:t>
        </w:r>
      </w:hyperlink>
    </w:p>
    <w:p w:rsidR="0081407C" w:rsidRPr="0081407C" w:rsidRDefault="0081407C" w:rsidP="0081407C">
      <w:pPr>
        <w:rPr>
          <w:b/>
          <w:lang w:eastAsia="es-MX"/>
        </w:rPr>
      </w:pPr>
    </w:p>
    <w:p w:rsidR="0081407C" w:rsidRPr="008508A9" w:rsidRDefault="0081407C" w:rsidP="008508A9">
      <w:pPr>
        <w:pStyle w:val="Prrafodelista"/>
        <w:numPr>
          <w:ilvl w:val="0"/>
          <w:numId w:val="25"/>
        </w:numPr>
        <w:rPr>
          <w:b/>
          <w:lang w:eastAsia="es-MX"/>
        </w:rPr>
      </w:pPr>
      <w:r w:rsidRPr="008508A9">
        <w:rPr>
          <w:b/>
          <w:lang w:eastAsia="es-MX"/>
        </w:rPr>
        <w:t>Informes anuales de actividades de PROFEPA</w:t>
      </w:r>
    </w:p>
    <w:p w:rsidR="003702FA" w:rsidRDefault="003702FA" w:rsidP="0081407C">
      <w:pPr>
        <w:rPr>
          <w:lang w:eastAsia="es-MX"/>
        </w:rPr>
      </w:pPr>
      <w:r w:rsidRPr="003702FA">
        <w:rPr>
          <w:lang w:eastAsia="es-MX"/>
        </w:rPr>
        <w:t>2010</w:t>
      </w:r>
      <w:r>
        <w:rPr>
          <w:lang w:eastAsia="es-MX"/>
        </w:rPr>
        <w:t xml:space="preserve"> </w:t>
      </w:r>
      <w:hyperlink r:id="rId59" w:history="1">
        <w:r w:rsidRPr="00833114">
          <w:rPr>
            <w:rStyle w:val="Hipervnculo"/>
            <w:lang w:eastAsia="es-MX"/>
          </w:rPr>
          <w:t>http://www.profepa.gob.mx/innovaportal/v/4203/1/mx/informe_anual_profepa_2010.html</w:t>
        </w:r>
      </w:hyperlink>
    </w:p>
    <w:p w:rsidR="003702FA" w:rsidRDefault="003702FA" w:rsidP="0081407C">
      <w:pPr>
        <w:rPr>
          <w:lang w:eastAsia="es-MX"/>
        </w:rPr>
      </w:pPr>
      <w:r w:rsidRPr="003702FA">
        <w:rPr>
          <w:lang w:eastAsia="es-MX"/>
        </w:rPr>
        <w:t>2011</w:t>
      </w:r>
      <w:r>
        <w:rPr>
          <w:lang w:eastAsia="es-MX"/>
        </w:rPr>
        <w:t xml:space="preserve"> </w:t>
      </w:r>
      <w:hyperlink r:id="rId60" w:history="1">
        <w:r w:rsidRPr="00833114">
          <w:rPr>
            <w:rStyle w:val="Hipervnculo"/>
            <w:lang w:eastAsia="es-MX"/>
          </w:rPr>
          <w:t>http://www.profepa.gob.mx/innovaportal/file/4742/1/informe_profepa_2011.pdf</w:t>
        </w:r>
      </w:hyperlink>
    </w:p>
    <w:p w:rsidR="003702FA" w:rsidRDefault="003702FA" w:rsidP="0081407C">
      <w:pPr>
        <w:rPr>
          <w:lang w:eastAsia="es-MX"/>
        </w:rPr>
      </w:pPr>
      <w:r w:rsidRPr="003702FA">
        <w:rPr>
          <w:lang w:eastAsia="es-MX"/>
        </w:rPr>
        <w:t>2012</w:t>
      </w:r>
      <w:r>
        <w:rPr>
          <w:lang w:eastAsia="es-MX"/>
        </w:rPr>
        <w:t xml:space="preserve"> </w:t>
      </w:r>
      <w:hyperlink r:id="rId61" w:history="1">
        <w:r w:rsidRPr="00833114">
          <w:rPr>
            <w:rStyle w:val="Hipervnculo"/>
            <w:lang w:eastAsia="es-MX"/>
          </w:rPr>
          <w:t>http://www.profepa.gob.mx/innovaportal/file/5322/1/iap_2012_260813.pdf</w:t>
        </w:r>
      </w:hyperlink>
    </w:p>
    <w:p w:rsidR="003702FA" w:rsidRDefault="003702FA" w:rsidP="0081407C">
      <w:pPr>
        <w:rPr>
          <w:lang w:eastAsia="es-MX"/>
        </w:rPr>
      </w:pPr>
      <w:r w:rsidRPr="003702FA">
        <w:rPr>
          <w:lang w:eastAsia="es-MX"/>
        </w:rPr>
        <w:t>2013</w:t>
      </w:r>
      <w:r>
        <w:rPr>
          <w:lang w:eastAsia="es-MX"/>
        </w:rPr>
        <w:t xml:space="preserve"> </w:t>
      </w:r>
      <w:hyperlink r:id="rId62" w:history="1">
        <w:r w:rsidRPr="00833114">
          <w:rPr>
            <w:rStyle w:val="Hipervnculo"/>
            <w:lang w:eastAsia="es-MX"/>
          </w:rPr>
          <w:t>https://www.gob.mx/profepa/documentos/informe-de-actividades-profepa-2013</w:t>
        </w:r>
      </w:hyperlink>
    </w:p>
    <w:p w:rsidR="003702FA" w:rsidRDefault="003702FA" w:rsidP="0081407C">
      <w:pPr>
        <w:rPr>
          <w:lang w:eastAsia="es-MX"/>
        </w:rPr>
      </w:pPr>
      <w:r w:rsidRPr="003702FA">
        <w:rPr>
          <w:lang w:eastAsia="es-MX"/>
        </w:rPr>
        <w:t>2014</w:t>
      </w:r>
      <w:r>
        <w:rPr>
          <w:lang w:eastAsia="es-MX"/>
        </w:rPr>
        <w:t xml:space="preserve"> </w:t>
      </w:r>
      <w:hyperlink r:id="rId63" w:history="1">
        <w:r w:rsidRPr="00833114">
          <w:rPr>
            <w:rStyle w:val="Hipervnculo"/>
            <w:lang w:eastAsia="es-MX"/>
          </w:rPr>
          <w:t>http://www.profepa.gob.mx/innovaportal/file/6843/1/web_23_feb.pdf</w:t>
        </w:r>
      </w:hyperlink>
    </w:p>
    <w:p w:rsidR="0081407C" w:rsidRDefault="0081407C" w:rsidP="0081407C">
      <w:pPr>
        <w:rPr>
          <w:lang w:eastAsia="es-MX"/>
        </w:rPr>
      </w:pPr>
      <w:r>
        <w:rPr>
          <w:lang w:eastAsia="es-MX"/>
        </w:rPr>
        <w:t xml:space="preserve">2015 </w:t>
      </w:r>
      <w:hyperlink r:id="rId64" w:history="1">
        <w:r w:rsidRPr="00833114">
          <w:rPr>
            <w:rStyle w:val="Hipervnculo"/>
            <w:lang w:eastAsia="es-MX"/>
          </w:rPr>
          <w:t>http://www.profepa.gob.mx/innovaportal/file/8233/1/web_versionfinal.pdf</w:t>
        </w:r>
      </w:hyperlink>
    </w:p>
    <w:p w:rsidR="0081407C" w:rsidRDefault="0081407C" w:rsidP="0081407C">
      <w:pPr>
        <w:rPr>
          <w:lang w:eastAsia="es-MX"/>
        </w:rPr>
      </w:pPr>
      <w:r>
        <w:rPr>
          <w:lang w:eastAsia="es-MX"/>
        </w:rPr>
        <w:t xml:space="preserve">2016 </w:t>
      </w:r>
      <w:hyperlink r:id="rId65" w:history="1">
        <w:r w:rsidRPr="00833114">
          <w:rPr>
            <w:rStyle w:val="Hipervnculo"/>
            <w:lang w:eastAsia="es-MX"/>
          </w:rPr>
          <w:t>https://www.gob.mx/profepa/documentos/informe-de-actividades-profepa-2016</w:t>
        </w:r>
      </w:hyperlink>
    </w:p>
    <w:p w:rsidR="0081407C" w:rsidRPr="003A4FB9" w:rsidRDefault="0081407C" w:rsidP="003A4FB9">
      <w:pPr>
        <w:pStyle w:val="Prrafodelista"/>
        <w:numPr>
          <w:ilvl w:val="0"/>
          <w:numId w:val="25"/>
        </w:numPr>
        <w:rPr>
          <w:b/>
          <w:lang w:eastAsia="es-MX"/>
        </w:rPr>
      </w:pPr>
      <w:r w:rsidRPr="003A4FB9">
        <w:rPr>
          <w:b/>
          <w:lang w:eastAsia="es-MX"/>
        </w:rPr>
        <w:t>Apoyos asignados CONAFOR 2010-2017</w:t>
      </w:r>
    </w:p>
    <w:p w:rsidR="00DA6DBF" w:rsidRDefault="007179D1" w:rsidP="00DA6DBF">
      <w:pPr>
        <w:spacing w:after="0" w:line="240" w:lineRule="auto"/>
        <w:jc w:val="both"/>
        <w:textAlignment w:val="baseline"/>
        <w:rPr>
          <w:rFonts w:ascii="Arial" w:eastAsia="Times New Roman" w:hAnsi="Arial" w:cs="Arial"/>
          <w:color w:val="000000"/>
          <w:lang w:eastAsia="es-MX"/>
        </w:rPr>
      </w:pPr>
      <w:hyperlink r:id="rId66" w:history="1">
        <w:r w:rsidR="00DA6DBF" w:rsidRPr="005C6BF0">
          <w:rPr>
            <w:rStyle w:val="Hipervnculo"/>
            <w:rFonts w:ascii="Arial" w:eastAsia="Times New Roman" w:hAnsi="Arial" w:cs="Arial"/>
            <w:lang w:eastAsia="es-MX"/>
          </w:rPr>
          <w:t>https://www.gob.mx/conafor/documentos/apoyos-asignados-desde-2010-a-2017</w:t>
        </w:r>
      </w:hyperlink>
    </w:p>
    <w:p w:rsidR="00DA6DBF" w:rsidRPr="00AC0D48" w:rsidRDefault="00DA6DBF" w:rsidP="00DA6DBF">
      <w:pPr>
        <w:spacing w:after="0" w:line="240" w:lineRule="auto"/>
        <w:jc w:val="both"/>
        <w:textAlignment w:val="baseline"/>
        <w:rPr>
          <w:rFonts w:ascii="Arial" w:eastAsia="Times New Roman" w:hAnsi="Arial" w:cs="Arial"/>
          <w:color w:val="000000"/>
          <w:lang w:eastAsia="es-MX"/>
        </w:rPr>
      </w:pPr>
    </w:p>
    <w:p w:rsidR="0081407C" w:rsidRPr="003A4FB9" w:rsidRDefault="0081407C" w:rsidP="003A4FB9">
      <w:pPr>
        <w:pStyle w:val="Prrafodelista"/>
        <w:numPr>
          <w:ilvl w:val="0"/>
          <w:numId w:val="25"/>
        </w:numPr>
        <w:spacing w:after="0" w:line="240" w:lineRule="auto"/>
        <w:rPr>
          <w:b/>
        </w:rPr>
      </w:pPr>
      <w:r w:rsidRPr="003A4FB9">
        <w:rPr>
          <w:b/>
        </w:rPr>
        <w:t>Comités de vigilancia ambiental PROFEPA</w:t>
      </w:r>
    </w:p>
    <w:p w:rsidR="00AC0D48" w:rsidRDefault="007179D1" w:rsidP="00AC0D48">
      <w:pPr>
        <w:spacing w:after="0" w:line="240" w:lineRule="auto"/>
        <w:rPr>
          <w:rStyle w:val="Hipervnculo"/>
          <w:rFonts w:ascii="Arial" w:eastAsia="Times New Roman" w:hAnsi="Arial" w:cs="Arial"/>
          <w:sz w:val="18"/>
          <w:szCs w:val="18"/>
          <w:lang w:eastAsia="es-MX"/>
        </w:rPr>
      </w:pPr>
      <w:hyperlink r:id="rId67" w:history="1">
        <w:r w:rsidR="009368E4" w:rsidRPr="00D4231B">
          <w:rPr>
            <w:rStyle w:val="Hipervnculo"/>
            <w:rFonts w:ascii="Arial" w:eastAsia="Times New Roman" w:hAnsi="Arial" w:cs="Arial"/>
            <w:sz w:val="18"/>
            <w:szCs w:val="18"/>
            <w:lang w:eastAsia="es-MX"/>
          </w:rPr>
          <w:t>https://www.gob.mx/conafor/documentos/apoyos-asignados-desde-2010-a-2017</w:t>
        </w:r>
      </w:hyperlink>
    </w:p>
    <w:p w:rsidR="00EE7E56" w:rsidRDefault="007179D1" w:rsidP="00AC0D48">
      <w:pPr>
        <w:spacing w:after="0" w:line="240" w:lineRule="auto"/>
        <w:rPr>
          <w:rStyle w:val="Hipervnculo"/>
          <w:rFonts w:ascii="Arial" w:eastAsia="Times New Roman" w:hAnsi="Arial" w:cs="Arial"/>
          <w:sz w:val="18"/>
          <w:szCs w:val="18"/>
          <w:lang w:eastAsia="es-MX"/>
        </w:rPr>
      </w:pPr>
      <w:hyperlink r:id="rId68" w:history="1">
        <w:r w:rsidR="00EE7E56" w:rsidRPr="00833114">
          <w:rPr>
            <w:rStyle w:val="Hipervnculo"/>
            <w:rFonts w:ascii="Arial" w:eastAsia="Times New Roman" w:hAnsi="Arial" w:cs="Arial"/>
            <w:sz w:val="18"/>
            <w:szCs w:val="18"/>
            <w:lang w:eastAsia="es-MX"/>
          </w:rPr>
          <w:t>http://www.profepa.gob.mx/innovaportal/v/1555/1/mx/comites_de_vigilancia_ambiental_participativa_en_materia_forestal.html</w:t>
        </w:r>
      </w:hyperlink>
    </w:p>
    <w:p w:rsidR="00D2040A" w:rsidRDefault="00D2040A" w:rsidP="00AC0D48">
      <w:pPr>
        <w:spacing w:after="0" w:line="240" w:lineRule="auto"/>
        <w:rPr>
          <w:rStyle w:val="Hipervnculo"/>
          <w:rFonts w:ascii="Arial" w:eastAsia="Times New Roman" w:hAnsi="Arial" w:cs="Arial"/>
          <w:sz w:val="18"/>
          <w:szCs w:val="18"/>
          <w:lang w:eastAsia="es-MX"/>
        </w:rPr>
      </w:pPr>
    </w:p>
    <w:p w:rsidR="00B052E8" w:rsidRPr="00B052E8" w:rsidRDefault="00B052E8" w:rsidP="00B052E8">
      <w:pPr>
        <w:pStyle w:val="Prrafodelista"/>
        <w:numPr>
          <w:ilvl w:val="0"/>
          <w:numId w:val="36"/>
        </w:numPr>
        <w:rPr>
          <w:b/>
        </w:rPr>
      </w:pPr>
      <w:r w:rsidRPr="00B052E8">
        <w:rPr>
          <w:b/>
        </w:rPr>
        <w:t>Acerca de los Consejos Estales Forestales:</w:t>
      </w:r>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Campeche: </w:t>
      </w:r>
      <w:hyperlink r:id="rId69" w:history="1">
        <w:r w:rsidRPr="00D40F0A">
          <w:rPr>
            <w:rStyle w:val="Hipervnculo"/>
            <w:rFonts w:ascii="Arial" w:eastAsia="Times New Roman" w:hAnsi="Arial" w:cs="Arial"/>
            <w:lang w:eastAsia="es-MX"/>
          </w:rPr>
          <w:t>http://www.semarnatcam.campeche.gob.mx/consejo-estatal-forestal/</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Coahuila: </w:t>
      </w:r>
      <w:hyperlink r:id="rId70" w:history="1">
        <w:r w:rsidRPr="00D40F0A">
          <w:rPr>
            <w:rStyle w:val="Hipervnculo"/>
            <w:rFonts w:ascii="Arial" w:eastAsia="Times New Roman" w:hAnsi="Arial" w:cs="Arial"/>
            <w:lang w:eastAsia="es-MX"/>
          </w:rPr>
          <w:t>http://www.sema.gob.mx/SRN-SIIAEC-SEIFC-CONSEJO.php</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Guanajuato: </w:t>
      </w:r>
      <w:hyperlink r:id="rId71" w:history="1">
        <w:r w:rsidRPr="00D40F0A">
          <w:rPr>
            <w:rStyle w:val="Hipervnculo"/>
            <w:rFonts w:ascii="Arial" w:eastAsia="Times New Roman" w:hAnsi="Arial" w:cs="Arial"/>
            <w:lang w:eastAsia="es-MX"/>
          </w:rPr>
          <w:t>http://www.guanajuato.gob.mx/propaeg/quienes-cefeg.html</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Guerrero: </w:t>
      </w:r>
      <w:hyperlink r:id="rId72" w:history="1">
        <w:r w:rsidRPr="00D40F0A">
          <w:rPr>
            <w:rStyle w:val="Hipervnculo"/>
            <w:rFonts w:ascii="Arial" w:eastAsia="Times New Roman" w:hAnsi="Arial" w:cs="Arial"/>
            <w:lang w:eastAsia="es-MX"/>
          </w:rPr>
          <w:t>http://guerrero.gob.mx/2016/04/se-realiza-primera-sesion-ordinaria-del-consejo-forestal-estatal/</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Hidalgo: </w:t>
      </w:r>
      <w:hyperlink r:id="rId73" w:history="1">
        <w:r w:rsidRPr="00D40F0A">
          <w:rPr>
            <w:rStyle w:val="Hipervnculo"/>
            <w:rFonts w:ascii="Arial" w:eastAsia="Times New Roman" w:hAnsi="Arial" w:cs="Arial"/>
            <w:lang w:eastAsia="es-MX"/>
          </w:rPr>
          <w:t>http://proespa.hidalgo.gob.mx/sesion-ordinaria-del-consejo-estatal-forestal-del-estado-de-hidalgo/</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Jalisco: </w:t>
      </w:r>
      <w:hyperlink r:id="rId74" w:history="1">
        <w:r w:rsidRPr="00D40F0A">
          <w:rPr>
            <w:rStyle w:val="Hipervnculo"/>
            <w:rFonts w:ascii="Arial" w:eastAsia="Times New Roman" w:hAnsi="Arial" w:cs="Arial"/>
            <w:lang w:eastAsia="es-MX"/>
          </w:rPr>
          <w:t>https://www.jalisco.gob.mx/es/prensa/noticias/3887</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Michoacán: </w:t>
      </w:r>
      <w:hyperlink r:id="rId75" w:history="1">
        <w:r w:rsidRPr="00D40F0A">
          <w:rPr>
            <w:rStyle w:val="Hipervnculo"/>
            <w:rFonts w:ascii="Arial" w:eastAsia="Times New Roman" w:hAnsi="Arial" w:cs="Arial"/>
            <w:lang w:eastAsia="es-MX"/>
          </w:rPr>
          <w:t>http://cofom.michoacan.gob.mx/aprueba-consejo-estatal-forestal-acciones-de-la-mesa-de-seguridad-ambiental/</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Oaxaca: </w:t>
      </w:r>
      <w:hyperlink r:id="rId76" w:history="1">
        <w:r w:rsidRPr="00D40F0A">
          <w:rPr>
            <w:rStyle w:val="Hipervnculo"/>
            <w:rFonts w:ascii="Arial" w:eastAsia="Times New Roman" w:hAnsi="Arial" w:cs="Arial"/>
            <w:lang w:eastAsia="es-MX"/>
          </w:rPr>
          <w:t>http://www.comisionestatalforestal.oaxaca.gob.mx/</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Puebla: </w:t>
      </w:r>
      <w:hyperlink r:id="rId77" w:history="1">
        <w:r w:rsidRPr="00D40F0A">
          <w:rPr>
            <w:rStyle w:val="Hipervnculo"/>
            <w:rFonts w:ascii="Arial" w:eastAsia="Times New Roman" w:hAnsi="Arial" w:cs="Arial"/>
            <w:lang w:eastAsia="es-MX"/>
          </w:rPr>
          <w:t>http://www.puebla.gob.mx/images/site/Convocatoria-COEF-2017-2019.pdf</w:t>
        </w:r>
      </w:hyperlink>
    </w:p>
    <w:p w:rsidR="00B052E8" w:rsidRDefault="00B052E8" w:rsidP="00B052E8">
      <w:pPr>
        <w:ind w:left="360"/>
        <w:rPr>
          <w:rFonts w:ascii="Arial" w:eastAsia="Times New Roman" w:hAnsi="Arial" w:cs="Arial"/>
          <w:color w:val="000000"/>
          <w:lang w:eastAsia="es-MX"/>
        </w:rPr>
      </w:pPr>
      <w:r w:rsidRPr="00B052E8">
        <w:rPr>
          <w:rFonts w:ascii="Arial" w:eastAsia="Times New Roman" w:hAnsi="Arial" w:cs="Arial"/>
          <w:color w:val="000000"/>
          <w:lang w:eastAsia="es-MX"/>
        </w:rPr>
        <w:t xml:space="preserve">Quintana Roo: </w:t>
      </w:r>
      <w:hyperlink r:id="rId78" w:history="1">
        <w:r w:rsidRPr="00D40F0A">
          <w:rPr>
            <w:rStyle w:val="Hipervnculo"/>
            <w:rFonts w:ascii="Arial" w:eastAsia="Times New Roman" w:hAnsi="Arial" w:cs="Arial"/>
            <w:lang w:eastAsia="es-MX"/>
          </w:rPr>
          <w:t>http://qroo.gob.mx/propa/instalacion-y-toma-de-protesta-del-consejo-estatal-forestal-de-quintana-roo</w:t>
        </w:r>
      </w:hyperlink>
    </w:p>
    <w:p w:rsidR="00B052E8" w:rsidRDefault="00B052E8" w:rsidP="00B052E8">
      <w:pPr>
        <w:ind w:left="360"/>
        <w:rPr>
          <w:rFonts w:ascii="Arial" w:eastAsia="Times New Roman" w:hAnsi="Arial" w:cs="Arial"/>
          <w:color w:val="000000"/>
          <w:lang w:eastAsia="es-MX"/>
        </w:rPr>
      </w:pPr>
      <w:proofErr w:type="gramStart"/>
      <w:r w:rsidRPr="00B052E8">
        <w:rPr>
          <w:rFonts w:ascii="Arial" w:eastAsia="Times New Roman" w:hAnsi="Arial" w:cs="Arial"/>
          <w:color w:val="000000"/>
          <w:lang w:eastAsia="es-MX"/>
        </w:rPr>
        <w:t>Yucatán :</w:t>
      </w:r>
      <w:proofErr w:type="gramEnd"/>
      <w:r w:rsidRPr="00B052E8">
        <w:rPr>
          <w:rFonts w:ascii="Arial" w:eastAsia="Times New Roman" w:hAnsi="Arial" w:cs="Arial"/>
          <w:color w:val="000000"/>
          <w:lang w:eastAsia="es-MX"/>
        </w:rPr>
        <w:t xml:space="preserve"> </w:t>
      </w:r>
      <w:hyperlink r:id="rId79" w:history="1">
        <w:r w:rsidRPr="00D40F0A">
          <w:rPr>
            <w:rStyle w:val="Hipervnculo"/>
            <w:rFonts w:ascii="Arial" w:eastAsia="Times New Roman" w:hAnsi="Arial" w:cs="Arial"/>
            <w:lang w:eastAsia="es-MX"/>
          </w:rPr>
          <w:t>http://www.seduma.yucatan.gob.mx/consejos-comites/consejo-forestal.ph</w:t>
        </w:r>
      </w:hyperlink>
    </w:p>
    <w:p w:rsidR="0081407C" w:rsidRDefault="0081407C" w:rsidP="00AC0D48">
      <w:pPr>
        <w:spacing w:after="0" w:line="240" w:lineRule="auto"/>
        <w:rPr>
          <w:rStyle w:val="Hipervnculo"/>
          <w:rFonts w:ascii="Arial" w:eastAsia="Times New Roman" w:hAnsi="Arial" w:cs="Arial"/>
          <w:sz w:val="18"/>
          <w:szCs w:val="18"/>
          <w:lang w:eastAsia="es-MX"/>
        </w:rPr>
      </w:pPr>
    </w:p>
    <w:p w:rsidR="00EE7E56" w:rsidRDefault="00EE7E56" w:rsidP="00AC0D48">
      <w:pPr>
        <w:spacing w:after="0" w:line="240" w:lineRule="auto"/>
        <w:rPr>
          <w:rStyle w:val="Hipervnculo"/>
          <w:rFonts w:ascii="Arial" w:eastAsia="Times New Roman" w:hAnsi="Arial" w:cs="Arial"/>
          <w:sz w:val="18"/>
          <w:szCs w:val="18"/>
          <w:lang w:eastAsia="es-MX"/>
        </w:rPr>
      </w:pP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b/>
          <w:bCs/>
          <w:color w:val="000000"/>
          <w:u w:val="single"/>
          <w:lang w:eastAsia="es-MX"/>
        </w:rPr>
        <w:t>Indicadores:</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b/>
          <w:bCs/>
          <w:color w:val="000000"/>
          <w:lang w:eastAsia="es-MX"/>
        </w:rPr>
        <w:t xml:space="preserve"> </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i/>
          <w:iCs/>
          <w:color w:val="1F497D"/>
          <w:lang w:eastAsia="es-MX"/>
        </w:rPr>
        <w:t>Líneas de Acción:</w:t>
      </w:r>
    </w:p>
    <w:p w:rsidR="00AC0D48" w:rsidRPr="00AC0D48" w:rsidRDefault="00AC0D48" w:rsidP="00AC0D48">
      <w:pPr>
        <w:spacing w:after="0" w:line="240" w:lineRule="auto"/>
        <w:jc w:val="both"/>
        <w:rPr>
          <w:rFonts w:ascii="Times New Roman" w:eastAsia="Times New Roman" w:hAnsi="Times New Roman" w:cs="Times New Roman"/>
          <w:sz w:val="24"/>
          <w:szCs w:val="24"/>
          <w:lang w:eastAsia="es-MX"/>
        </w:rPr>
      </w:pPr>
      <w:r w:rsidRPr="00AC0D48">
        <w:rPr>
          <w:rFonts w:ascii="Arial" w:eastAsia="Times New Roman" w:hAnsi="Arial" w:cs="Arial"/>
          <w:i/>
          <w:iCs/>
          <w:color w:val="1F497D"/>
          <w:lang w:eastAsia="es-MX"/>
        </w:rPr>
        <w:t>→ Impulsar el conocimiento de REDD+, hacerlo más digerible para los demás. (</w:t>
      </w:r>
      <w:proofErr w:type="gramStart"/>
      <w:r w:rsidRPr="00AC0D48">
        <w:rPr>
          <w:rFonts w:ascii="Arial" w:eastAsia="Times New Roman" w:hAnsi="Arial" w:cs="Arial"/>
          <w:i/>
          <w:iCs/>
          <w:color w:val="FF0000"/>
          <w:lang w:eastAsia="es-MX"/>
        </w:rPr>
        <w:t>clarificar</w:t>
      </w:r>
      <w:proofErr w:type="gramEnd"/>
      <w:r w:rsidRPr="00AC0D48">
        <w:rPr>
          <w:rFonts w:ascii="Arial" w:eastAsia="Times New Roman" w:hAnsi="Arial" w:cs="Arial"/>
          <w:i/>
          <w:iCs/>
          <w:color w:val="FF0000"/>
          <w:lang w:eastAsia="es-MX"/>
        </w:rPr>
        <w:t xml:space="preserve"> nuestras dudas existenciales sobre </w:t>
      </w:r>
      <w:proofErr w:type="spellStart"/>
      <w:r w:rsidRPr="00AC0D48">
        <w:rPr>
          <w:rFonts w:ascii="Arial" w:eastAsia="Times New Roman" w:hAnsi="Arial" w:cs="Arial"/>
          <w:i/>
          <w:iCs/>
          <w:color w:val="FF0000"/>
          <w:lang w:eastAsia="es-MX"/>
        </w:rPr>
        <w:t>redd</w:t>
      </w:r>
      <w:proofErr w:type="spellEnd"/>
      <w:r w:rsidRPr="00AC0D48">
        <w:rPr>
          <w:rFonts w:ascii="Arial" w:eastAsia="Times New Roman" w:hAnsi="Arial" w:cs="Arial"/>
          <w:i/>
          <w:iCs/>
          <w:color w:val="FF0000"/>
          <w:lang w:eastAsia="es-MX"/>
        </w:rPr>
        <w:t>+ primero</w:t>
      </w:r>
      <w:r w:rsidRPr="00AC0D48">
        <w:rPr>
          <w:rFonts w:ascii="Arial" w:eastAsia="Times New Roman" w:hAnsi="Arial" w:cs="Arial"/>
          <w:i/>
          <w:iCs/>
          <w:color w:val="1F497D"/>
          <w:lang w:eastAsia="es-MX"/>
        </w:rPr>
        <w:t>)</w:t>
      </w:r>
    </w:p>
    <w:p w:rsidR="00D614E4" w:rsidRDefault="00AC0D48" w:rsidP="00AC0D48">
      <w:r w:rsidRPr="00AC0D48">
        <w:rPr>
          <w:rFonts w:ascii="Times New Roman" w:eastAsia="Times New Roman" w:hAnsi="Times New Roman" w:cs="Times New Roman"/>
          <w:sz w:val="24"/>
          <w:szCs w:val="24"/>
          <w:lang w:eastAsia="es-MX"/>
        </w:rPr>
        <w:br/>
      </w:r>
    </w:p>
    <w:sectPr w:rsidR="00D614E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ocumentar SG" w:date="2018-02-28T10:47:00Z" w:initials="DS">
    <w:p w:rsidR="00257C57" w:rsidRDefault="00257C57">
      <w:pPr>
        <w:pStyle w:val="Textocomentario"/>
      </w:pPr>
      <w:r>
        <w:rPr>
          <w:rStyle w:val="Refdecomentario"/>
        </w:rPr>
        <w:annotationRef/>
      </w:r>
    </w:p>
    <w:p w:rsidR="00257C57" w:rsidRDefault="00257C57">
      <w:pPr>
        <w:pStyle w:val="Textocomentario"/>
      </w:pPr>
    </w:p>
    <w:p w:rsidR="00257C57" w:rsidRDefault="00257C57">
      <w:pPr>
        <w:pStyle w:val="Textocomentario"/>
      </w:pPr>
      <w:r>
        <w:t>AYUDA</w:t>
      </w:r>
    </w:p>
    <w:p w:rsidR="00257C57" w:rsidRDefault="00257C57">
      <w:pPr>
        <w:pStyle w:val="Textocomentario"/>
      </w:pPr>
    </w:p>
    <w:p w:rsidR="00257C57" w:rsidRDefault="00257C57">
      <w:pPr>
        <w:pStyle w:val="Textocomentario"/>
      </w:pPr>
      <w:r>
        <w:t>SOLICITAR A CGPP/ Gerencia de Integración de las cadenas productivas</w:t>
      </w:r>
    </w:p>
    <w:p w:rsidR="00257C57" w:rsidRDefault="00257C57">
      <w:pPr>
        <w:pStyle w:val="Textocomentario"/>
      </w:pPr>
    </w:p>
    <w:p w:rsidR="00257C57" w:rsidRDefault="00257C57">
      <w:pPr>
        <w:pStyle w:val="Textocomentario"/>
      </w:pPr>
      <w:r>
        <w:t>¿APOYOS DEL COMPONENTE 5 DIRIGIDOS A EJIDOS O COMUNIDADES 2010-2017?</w:t>
      </w:r>
    </w:p>
    <w:p w:rsidR="00257C57" w:rsidRDefault="00257C57">
      <w:pPr>
        <w:pStyle w:val="Textocomentario"/>
      </w:pPr>
    </w:p>
    <w:p w:rsidR="00257C57" w:rsidRDefault="00257C57">
      <w:pPr>
        <w:pStyle w:val="Textocomentario"/>
      </w:pPr>
      <w:r>
        <w:t xml:space="preserve">¿SE PUEDE SABER EL NUMERO DE EMPRESAS FORESTALES COMUNITARIAS? </w:t>
      </w:r>
    </w:p>
    <w:p w:rsidR="00257C57" w:rsidRDefault="00257C57">
      <w:pPr>
        <w:pStyle w:val="Textocomentario"/>
      </w:pPr>
    </w:p>
    <w:p w:rsidR="00257C57" w:rsidRDefault="00257C57">
      <w:pPr>
        <w:pStyle w:val="Textocomentario"/>
      </w:pPr>
      <w:r>
        <w:t>¿EXISTEN RESULTADOS/INDICADORES DE LA ENAIPROS?</w:t>
      </w:r>
    </w:p>
  </w:comment>
  <w:comment w:id="1" w:author="Documentar SG" w:date="2018-02-27T12:24:00Z" w:initials="DS">
    <w:p w:rsidR="00257C57" w:rsidRDefault="00257C57" w:rsidP="00051A77">
      <w:pPr>
        <w:pStyle w:val="Textocomentario"/>
      </w:pPr>
      <w:r>
        <w:rPr>
          <w:rStyle w:val="Refdecomentario"/>
        </w:rPr>
        <w:annotationRef/>
      </w:r>
    </w:p>
    <w:p w:rsidR="00257C57" w:rsidRDefault="00257C57" w:rsidP="00051A77">
      <w:pPr>
        <w:pStyle w:val="Textocomentario"/>
      </w:pPr>
      <w:r>
        <w:t>SI ES POSIBLE</w:t>
      </w:r>
    </w:p>
    <w:p w:rsidR="00257C57" w:rsidRDefault="00257C57" w:rsidP="00051A77">
      <w:pPr>
        <w:pStyle w:val="Textocomentario"/>
      </w:pPr>
      <w:r>
        <w:t>SOLICITAR PROFEPA /AYUDAR A BUSCAR</w:t>
      </w:r>
    </w:p>
    <w:p w:rsidR="00257C57" w:rsidRDefault="00257C57" w:rsidP="00051A77">
      <w:pPr>
        <w:pStyle w:val="Textocomentario"/>
      </w:pPr>
      <w:r>
        <w:t>ALGÚN MAPA OFICIAL</w:t>
      </w:r>
    </w:p>
  </w:comment>
  <w:comment w:id="2" w:author="Documentar SG" w:date="2018-03-01T13:22:00Z" w:initials="DS">
    <w:p w:rsidR="00257C57" w:rsidRDefault="00257C57" w:rsidP="00DA2F7B">
      <w:pPr>
        <w:pStyle w:val="Textocomentario"/>
      </w:pPr>
      <w:r>
        <w:rPr>
          <w:rStyle w:val="Refdecomentario"/>
        </w:rPr>
        <w:annotationRef/>
      </w:r>
      <w:r>
        <w:t>AYUDA:</w:t>
      </w:r>
    </w:p>
    <w:p w:rsidR="00257C57" w:rsidRDefault="00257C57" w:rsidP="00DA2F7B">
      <w:pPr>
        <w:pStyle w:val="Textocomentario"/>
      </w:pPr>
      <w:r>
        <w:t>Corroborar y solicitar información que falte con gerencia de CAPACITACIÓN  ¿existe algo más que consideren importante reflejar?</w:t>
      </w:r>
    </w:p>
  </w:comment>
  <w:comment w:id="3" w:author="Documentar SG" w:date="2018-03-01T13:22:00Z" w:initials="DS">
    <w:p w:rsidR="00257C57" w:rsidRDefault="00257C57" w:rsidP="00DA2F7B">
      <w:pPr>
        <w:pStyle w:val="Textocomentario"/>
      </w:pPr>
      <w:r>
        <w:rPr>
          <w:rStyle w:val="Refdecomentario"/>
        </w:rPr>
        <w:annotationRef/>
      </w:r>
      <w:r>
        <w:t>AYUDA</w:t>
      </w:r>
    </w:p>
    <w:p w:rsidR="00257C57" w:rsidRDefault="00257C57" w:rsidP="00DA2F7B">
      <w:pPr>
        <w:pStyle w:val="Textocomentario"/>
      </w:pPr>
      <w:r>
        <w:t>OFICIO PARA PEDIR ESTA INFORMACIÓN</w:t>
      </w:r>
    </w:p>
    <w:p w:rsidR="00257C57" w:rsidRDefault="00257C57" w:rsidP="00DA2F7B">
      <w:pPr>
        <w:pStyle w:val="Textocomentario"/>
      </w:pPr>
      <w:r>
        <w:t>GERENCIA DE DESARROLLO FORESTAL  JULIO TALAMONTES</w:t>
      </w:r>
    </w:p>
  </w:comment>
  <w:comment w:id="4" w:author="Documentar SG" w:date="2018-03-01T13:22:00Z" w:initials="DS">
    <w:p w:rsidR="00257C57" w:rsidRDefault="00257C57" w:rsidP="00DA2F7B">
      <w:pPr>
        <w:rPr>
          <w:color w:val="1F497D"/>
        </w:rPr>
      </w:pPr>
      <w:r>
        <w:rPr>
          <w:rStyle w:val="Refdecomentario"/>
        </w:rPr>
        <w:annotationRef/>
      </w:r>
    </w:p>
    <w:p w:rsidR="00257C57" w:rsidRDefault="00257C57" w:rsidP="00DA2F7B">
      <w:pPr>
        <w:rPr>
          <w:color w:val="1F497D"/>
        </w:rPr>
      </w:pPr>
      <w:r>
        <w:rPr>
          <w:color w:val="1F497D"/>
        </w:rPr>
        <w:t>Complementar con lo que se ponga en la Salvaguarda D o considerar si es relevante incluirlo en esta salvaguarda</w:t>
      </w:r>
    </w:p>
    <w:p w:rsidR="00257C57" w:rsidRDefault="00257C57" w:rsidP="00DA2F7B">
      <w:pPr>
        <w:pStyle w:val="Textocomentario"/>
      </w:pPr>
    </w:p>
  </w:comment>
  <w:comment w:id="5" w:author="Documentar SG" w:date="2018-03-05T17:44:00Z" w:initials="DS">
    <w:p w:rsidR="00257C57" w:rsidRDefault="00257C57">
      <w:pPr>
        <w:pStyle w:val="Textocomentario"/>
      </w:pPr>
      <w:r>
        <w:rPr>
          <w:rStyle w:val="Refdecomentario"/>
        </w:rPr>
        <w:annotationRef/>
      </w:r>
      <w:r>
        <w:t>En el reporte de la E a nivel estatal, sería bueno hacer visibilizar cómo las Estrategias estatales REDD+ se alinean Estrategias estatales de biodiversidad  (</w:t>
      </w:r>
      <w:proofErr w:type="spellStart"/>
      <w:r>
        <w:t>Camepeche</w:t>
      </w:r>
      <w:proofErr w:type="spellEnd"/>
      <w:r>
        <w:t>, Chiapas y Jalisco son 3 de los 6  estados)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9D1" w:rsidRDefault="007179D1" w:rsidP="004B1966">
      <w:pPr>
        <w:spacing w:after="0" w:line="240" w:lineRule="auto"/>
      </w:pPr>
      <w:r>
        <w:separator/>
      </w:r>
    </w:p>
  </w:endnote>
  <w:endnote w:type="continuationSeparator" w:id="0">
    <w:p w:rsidR="007179D1" w:rsidRDefault="007179D1" w:rsidP="004B1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9D1" w:rsidRDefault="007179D1" w:rsidP="004B1966">
      <w:pPr>
        <w:spacing w:after="0" w:line="240" w:lineRule="auto"/>
      </w:pPr>
      <w:r>
        <w:separator/>
      </w:r>
    </w:p>
  </w:footnote>
  <w:footnote w:type="continuationSeparator" w:id="0">
    <w:p w:rsidR="007179D1" w:rsidRDefault="007179D1" w:rsidP="004B1966">
      <w:pPr>
        <w:spacing w:after="0" w:line="240" w:lineRule="auto"/>
      </w:pPr>
      <w:r>
        <w:continuationSeparator/>
      </w:r>
    </w:p>
  </w:footnote>
  <w:footnote w:id="1">
    <w:p w:rsidR="00257C57" w:rsidRPr="00ED31DC" w:rsidRDefault="00257C57" w:rsidP="004B1966">
      <w:pPr>
        <w:pStyle w:val="NormalWeb"/>
        <w:shd w:val="clear" w:color="auto" w:fill="FFFFFF"/>
        <w:rPr>
          <w:rFonts w:ascii="Arial" w:hAnsi="Arial" w:cs="Arial"/>
          <w:color w:val="000000"/>
          <w:sz w:val="20"/>
          <w:szCs w:val="22"/>
        </w:rPr>
      </w:pPr>
      <w:r w:rsidRPr="00ED31DC">
        <w:rPr>
          <w:rStyle w:val="Refdenotaalpie"/>
          <w:sz w:val="22"/>
        </w:rPr>
        <w:footnoteRef/>
      </w:r>
      <w:r w:rsidRPr="00ED31DC">
        <w:rPr>
          <w:sz w:val="22"/>
        </w:rPr>
        <w:t xml:space="preserve"> </w:t>
      </w:r>
      <w:r w:rsidRPr="00ED31DC">
        <w:rPr>
          <w:rFonts w:ascii="Arial" w:hAnsi="Arial" w:cs="Arial"/>
          <w:color w:val="000000"/>
          <w:sz w:val="16"/>
          <w:szCs w:val="22"/>
        </w:rPr>
        <w:t>Los grupos participativos de interés común, antes mencionados están conformados por personas sin derechos agrarios y/o personas consideradas como avecindadas, que están reconocidas por la asamblea de ejidatarios o comuneros y que cuentan con la anuencia del titular de la parcela o de la asamblea, según sea el caso, para ejecutar actividades en el territorio ejidal o comunal.</w:t>
      </w:r>
    </w:p>
    <w:p w:rsidR="00257C57" w:rsidRDefault="00257C5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6B26"/>
    <w:multiLevelType w:val="multilevel"/>
    <w:tmpl w:val="BF90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017A2"/>
    <w:multiLevelType w:val="hybridMultilevel"/>
    <w:tmpl w:val="CE5AF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E64AFB"/>
    <w:multiLevelType w:val="hybridMultilevel"/>
    <w:tmpl w:val="3FEEF2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1A0809"/>
    <w:multiLevelType w:val="multilevel"/>
    <w:tmpl w:val="7F2A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E2F2E"/>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87856"/>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E4F72"/>
    <w:multiLevelType w:val="hybridMultilevel"/>
    <w:tmpl w:val="E82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467D18"/>
    <w:multiLevelType w:val="multilevel"/>
    <w:tmpl w:val="CAAE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B1904"/>
    <w:multiLevelType w:val="hybridMultilevel"/>
    <w:tmpl w:val="0082F8E2"/>
    <w:lvl w:ilvl="0" w:tplc="966A1002">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4C52CC"/>
    <w:multiLevelType w:val="hybridMultilevel"/>
    <w:tmpl w:val="32204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8669FF"/>
    <w:multiLevelType w:val="multilevel"/>
    <w:tmpl w:val="7618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6C46FB"/>
    <w:multiLevelType w:val="hybridMultilevel"/>
    <w:tmpl w:val="93FA7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8C75CE"/>
    <w:multiLevelType w:val="hybridMultilevel"/>
    <w:tmpl w:val="538A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5A38D4"/>
    <w:multiLevelType w:val="hybridMultilevel"/>
    <w:tmpl w:val="ABC6519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4">
    <w:nsid w:val="33A87E0C"/>
    <w:multiLevelType w:val="multilevel"/>
    <w:tmpl w:val="C590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526059"/>
    <w:multiLevelType w:val="hybridMultilevel"/>
    <w:tmpl w:val="37F29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B30A46"/>
    <w:multiLevelType w:val="multilevel"/>
    <w:tmpl w:val="BF383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2229F9"/>
    <w:multiLevelType w:val="hybridMultilevel"/>
    <w:tmpl w:val="36B886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3D180B84"/>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BF2DEE"/>
    <w:multiLevelType w:val="hybridMultilevel"/>
    <w:tmpl w:val="664A8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AA2FA1"/>
    <w:multiLevelType w:val="hybridMultilevel"/>
    <w:tmpl w:val="55F03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6E4095"/>
    <w:multiLevelType w:val="hybridMultilevel"/>
    <w:tmpl w:val="E7BCC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FF575A"/>
    <w:multiLevelType w:val="hybridMultilevel"/>
    <w:tmpl w:val="47AAA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3E072CA"/>
    <w:multiLevelType w:val="hybridMultilevel"/>
    <w:tmpl w:val="EDE2B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B320A0"/>
    <w:multiLevelType w:val="hybridMultilevel"/>
    <w:tmpl w:val="A2007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C695F0C"/>
    <w:multiLevelType w:val="hybridMultilevel"/>
    <w:tmpl w:val="261E9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035ED1"/>
    <w:multiLevelType w:val="multilevel"/>
    <w:tmpl w:val="9C9A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AC4507"/>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5E09C8"/>
    <w:multiLevelType w:val="hybridMultilevel"/>
    <w:tmpl w:val="6AC8F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5932CD"/>
    <w:multiLevelType w:val="multilevel"/>
    <w:tmpl w:val="217E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DF2CFC"/>
    <w:multiLevelType w:val="multilevel"/>
    <w:tmpl w:val="EB7C8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E227E4"/>
    <w:multiLevelType w:val="hybridMultilevel"/>
    <w:tmpl w:val="FB4C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EB08CB"/>
    <w:multiLevelType w:val="hybridMultilevel"/>
    <w:tmpl w:val="2A486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113B87"/>
    <w:multiLevelType w:val="hybridMultilevel"/>
    <w:tmpl w:val="DEC24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7335D0"/>
    <w:multiLevelType w:val="hybridMultilevel"/>
    <w:tmpl w:val="76BA5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7F5125"/>
    <w:multiLevelType w:val="hybridMultilevel"/>
    <w:tmpl w:val="A31AB758"/>
    <w:lvl w:ilvl="0" w:tplc="5BBCBF0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AC7596"/>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D108D4"/>
    <w:multiLevelType w:val="multilevel"/>
    <w:tmpl w:val="94BC597C"/>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EF124F"/>
    <w:multiLevelType w:val="hybridMultilevel"/>
    <w:tmpl w:val="B85AF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91676E"/>
    <w:multiLevelType w:val="multilevel"/>
    <w:tmpl w:val="4FCA4A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B517BA"/>
    <w:multiLevelType w:val="hybridMultilevel"/>
    <w:tmpl w:val="C610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0"/>
  </w:num>
  <w:num w:numId="4">
    <w:abstractNumId w:val="29"/>
  </w:num>
  <w:num w:numId="5">
    <w:abstractNumId w:val="13"/>
  </w:num>
  <w:num w:numId="6">
    <w:abstractNumId w:val="21"/>
  </w:num>
  <w:num w:numId="7">
    <w:abstractNumId w:val="1"/>
  </w:num>
  <w:num w:numId="8">
    <w:abstractNumId w:val="38"/>
  </w:num>
  <w:num w:numId="9">
    <w:abstractNumId w:val="32"/>
  </w:num>
  <w:num w:numId="10">
    <w:abstractNumId w:val="31"/>
  </w:num>
  <w:num w:numId="11">
    <w:abstractNumId w:val="20"/>
  </w:num>
  <w:num w:numId="12">
    <w:abstractNumId w:val="19"/>
  </w:num>
  <w:num w:numId="13">
    <w:abstractNumId w:val="40"/>
  </w:num>
  <w:num w:numId="14">
    <w:abstractNumId w:val="35"/>
  </w:num>
  <w:num w:numId="15">
    <w:abstractNumId w:val="28"/>
  </w:num>
  <w:num w:numId="16">
    <w:abstractNumId w:val="9"/>
  </w:num>
  <w:num w:numId="17">
    <w:abstractNumId w:val="3"/>
  </w:num>
  <w:num w:numId="18">
    <w:abstractNumId w:val="12"/>
  </w:num>
  <w:num w:numId="19">
    <w:abstractNumId w:val="22"/>
  </w:num>
  <w:num w:numId="20">
    <w:abstractNumId w:val="17"/>
  </w:num>
  <w:num w:numId="21">
    <w:abstractNumId w:val="14"/>
  </w:num>
  <w:num w:numId="22">
    <w:abstractNumId w:val="2"/>
  </w:num>
  <w:num w:numId="23">
    <w:abstractNumId w:val="10"/>
  </w:num>
  <w:num w:numId="24">
    <w:abstractNumId w:val="7"/>
  </w:num>
  <w:num w:numId="25">
    <w:abstractNumId w:val="15"/>
  </w:num>
  <w:num w:numId="26">
    <w:abstractNumId w:val="24"/>
  </w:num>
  <w:num w:numId="27">
    <w:abstractNumId w:val="23"/>
  </w:num>
  <w:num w:numId="28">
    <w:abstractNumId w:val="11"/>
  </w:num>
  <w:num w:numId="29">
    <w:abstractNumId w:val="6"/>
  </w:num>
  <w:num w:numId="30">
    <w:abstractNumId w:val="16"/>
  </w:num>
  <w:num w:numId="31">
    <w:abstractNumId w:val="27"/>
  </w:num>
  <w:num w:numId="32">
    <w:abstractNumId w:val="37"/>
  </w:num>
  <w:num w:numId="33">
    <w:abstractNumId w:val="25"/>
  </w:num>
  <w:num w:numId="34">
    <w:abstractNumId w:val="34"/>
  </w:num>
  <w:num w:numId="35">
    <w:abstractNumId w:val="8"/>
  </w:num>
  <w:num w:numId="36">
    <w:abstractNumId w:val="4"/>
  </w:num>
  <w:num w:numId="37">
    <w:abstractNumId w:val="5"/>
  </w:num>
  <w:num w:numId="38">
    <w:abstractNumId w:val="18"/>
  </w:num>
  <w:num w:numId="39">
    <w:abstractNumId w:val="33"/>
  </w:num>
  <w:num w:numId="40">
    <w:abstractNumId w:val="30"/>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D48"/>
    <w:rsid w:val="0001415C"/>
    <w:rsid w:val="000206DE"/>
    <w:rsid w:val="00022FDD"/>
    <w:rsid w:val="00031B5D"/>
    <w:rsid w:val="00034574"/>
    <w:rsid w:val="00036DDB"/>
    <w:rsid w:val="000452DA"/>
    <w:rsid w:val="00046769"/>
    <w:rsid w:val="00047D6A"/>
    <w:rsid w:val="00051A77"/>
    <w:rsid w:val="00054686"/>
    <w:rsid w:val="00055AC8"/>
    <w:rsid w:val="00065D54"/>
    <w:rsid w:val="00075325"/>
    <w:rsid w:val="000810FD"/>
    <w:rsid w:val="00085D6D"/>
    <w:rsid w:val="00086F70"/>
    <w:rsid w:val="000875DA"/>
    <w:rsid w:val="00095BA6"/>
    <w:rsid w:val="000A1FFB"/>
    <w:rsid w:val="000A3620"/>
    <w:rsid w:val="000B62BA"/>
    <w:rsid w:val="000B6BC2"/>
    <w:rsid w:val="000C3014"/>
    <w:rsid w:val="000D2964"/>
    <w:rsid w:val="000D43FE"/>
    <w:rsid w:val="000D5F9C"/>
    <w:rsid w:val="000E07E3"/>
    <w:rsid w:val="000E2B17"/>
    <w:rsid w:val="000E6C8C"/>
    <w:rsid w:val="000F1609"/>
    <w:rsid w:val="000F6301"/>
    <w:rsid w:val="00103616"/>
    <w:rsid w:val="001070F6"/>
    <w:rsid w:val="00116623"/>
    <w:rsid w:val="00124013"/>
    <w:rsid w:val="00126399"/>
    <w:rsid w:val="00127C1B"/>
    <w:rsid w:val="0014122C"/>
    <w:rsid w:val="001433AD"/>
    <w:rsid w:val="00145774"/>
    <w:rsid w:val="00156D25"/>
    <w:rsid w:val="00157B57"/>
    <w:rsid w:val="00162E64"/>
    <w:rsid w:val="001654CB"/>
    <w:rsid w:val="0018076C"/>
    <w:rsid w:val="001838EA"/>
    <w:rsid w:val="00184178"/>
    <w:rsid w:val="001854A0"/>
    <w:rsid w:val="00185957"/>
    <w:rsid w:val="001967A2"/>
    <w:rsid w:val="00197FF6"/>
    <w:rsid w:val="001B4C9A"/>
    <w:rsid w:val="001B64F1"/>
    <w:rsid w:val="001C1BEB"/>
    <w:rsid w:val="001D3DD4"/>
    <w:rsid w:val="001D5263"/>
    <w:rsid w:val="001D53F1"/>
    <w:rsid w:val="001E070E"/>
    <w:rsid w:val="001E2403"/>
    <w:rsid w:val="001E5CB0"/>
    <w:rsid w:val="001E77B5"/>
    <w:rsid w:val="001F7D95"/>
    <w:rsid w:val="002009BD"/>
    <w:rsid w:val="00215CA1"/>
    <w:rsid w:val="0022000E"/>
    <w:rsid w:val="00235403"/>
    <w:rsid w:val="00235994"/>
    <w:rsid w:val="00256EA0"/>
    <w:rsid w:val="00257C57"/>
    <w:rsid w:val="0026117E"/>
    <w:rsid w:val="00262579"/>
    <w:rsid w:val="00263578"/>
    <w:rsid w:val="00282AC9"/>
    <w:rsid w:val="00286A04"/>
    <w:rsid w:val="00292B88"/>
    <w:rsid w:val="002A3E89"/>
    <w:rsid w:val="002A6B61"/>
    <w:rsid w:val="002C20DD"/>
    <w:rsid w:val="002C3EDC"/>
    <w:rsid w:val="002D06D7"/>
    <w:rsid w:val="002D1422"/>
    <w:rsid w:val="002E11E3"/>
    <w:rsid w:val="002E414C"/>
    <w:rsid w:val="002F1FBB"/>
    <w:rsid w:val="002F599F"/>
    <w:rsid w:val="002F6960"/>
    <w:rsid w:val="003039F7"/>
    <w:rsid w:val="00322FAB"/>
    <w:rsid w:val="00344B75"/>
    <w:rsid w:val="0034512B"/>
    <w:rsid w:val="00350865"/>
    <w:rsid w:val="00352082"/>
    <w:rsid w:val="0035233A"/>
    <w:rsid w:val="003545BA"/>
    <w:rsid w:val="00354736"/>
    <w:rsid w:val="003702FA"/>
    <w:rsid w:val="00370A82"/>
    <w:rsid w:val="00374080"/>
    <w:rsid w:val="00375561"/>
    <w:rsid w:val="003756B4"/>
    <w:rsid w:val="00376F0C"/>
    <w:rsid w:val="00384B49"/>
    <w:rsid w:val="003972E9"/>
    <w:rsid w:val="003A2F22"/>
    <w:rsid w:val="003A3F1D"/>
    <w:rsid w:val="003A4AAA"/>
    <w:rsid w:val="003A4FB9"/>
    <w:rsid w:val="003B38BB"/>
    <w:rsid w:val="003C0086"/>
    <w:rsid w:val="003D49FA"/>
    <w:rsid w:val="003D69E4"/>
    <w:rsid w:val="004050BB"/>
    <w:rsid w:val="00407809"/>
    <w:rsid w:val="0041755D"/>
    <w:rsid w:val="0041786E"/>
    <w:rsid w:val="0041797B"/>
    <w:rsid w:val="00422557"/>
    <w:rsid w:val="0043035E"/>
    <w:rsid w:val="0043089D"/>
    <w:rsid w:val="00431C25"/>
    <w:rsid w:val="0044090B"/>
    <w:rsid w:val="004462BF"/>
    <w:rsid w:val="00446967"/>
    <w:rsid w:val="004476A0"/>
    <w:rsid w:val="004516E3"/>
    <w:rsid w:val="004571E3"/>
    <w:rsid w:val="00457898"/>
    <w:rsid w:val="0046081D"/>
    <w:rsid w:val="004625DC"/>
    <w:rsid w:val="00465430"/>
    <w:rsid w:val="004A6549"/>
    <w:rsid w:val="004B0B89"/>
    <w:rsid w:val="004B1966"/>
    <w:rsid w:val="004B71DB"/>
    <w:rsid w:val="004C6701"/>
    <w:rsid w:val="004D15A9"/>
    <w:rsid w:val="004E15DD"/>
    <w:rsid w:val="004E408A"/>
    <w:rsid w:val="004E715E"/>
    <w:rsid w:val="004E7541"/>
    <w:rsid w:val="004E7650"/>
    <w:rsid w:val="004F0553"/>
    <w:rsid w:val="00512EA9"/>
    <w:rsid w:val="00523A41"/>
    <w:rsid w:val="0053214D"/>
    <w:rsid w:val="00534E60"/>
    <w:rsid w:val="005370A8"/>
    <w:rsid w:val="005370C9"/>
    <w:rsid w:val="005374CE"/>
    <w:rsid w:val="00543704"/>
    <w:rsid w:val="0054553A"/>
    <w:rsid w:val="00555210"/>
    <w:rsid w:val="00560E06"/>
    <w:rsid w:val="00564799"/>
    <w:rsid w:val="00581836"/>
    <w:rsid w:val="005843FD"/>
    <w:rsid w:val="0058561D"/>
    <w:rsid w:val="0058669C"/>
    <w:rsid w:val="0059271E"/>
    <w:rsid w:val="005A374A"/>
    <w:rsid w:val="005A6F85"/>
    <w:rsid w:val="005A7A9E"/>
    <w:rsid w:val="005C144B"/>
    <w:rsid w:val="005D2839"/>
    <w:rsid w:val="005D3EB7"/>
    <w:rsid w:val="005D55A8"/>
    <w:rsid w:val="005E2AA8"/>
    <w:rsid w:val="005F1AF7"/>
    <w:rsid w:val="005F5F79"/>
    <w:rsid w:val="00600ACA"/>
    <w:rsid w:val="0060170A"/>
    <w:rsid w:val="006027CC"/>
    <w:rsid w:val="006127A1"/>
    <w:rsid w:val="00612FA7"/>
    <w:rsid w:val="00617D5A"/>
    <w:rsid w:val="00625F09"/>
    <w:rsid w:val="00637148"/>
    <w:rsid w:val="00661F9A"/>
    <w:rsid w:val="00673913"/>
    <w:rsid w:val="00692601"/>
    <w:rsid w:val="006A0D10"/>
    <w:rsid w:val="006B2093"/>
    <w:rsid w:val="006C227A"/>
    <w:rsid w:val="006C495C"/>
    <w:rsid w:val="006D5C19"/>
    <w:rsid w:val="006E2279"/>
    <w:rsid w:val="006E760C"/>
    <w:rsid w:val="006F2F26"/>
    <w:rsid w:val="00701CD0"/>
    <w:rsid w:val="00703F80"/>
    <w:rsid w:val="00705E26"/>
    <w:rsid w:val="007179D1"/>
    <w:rsid w:val="00722B84"/>
    <w:rsid w:val="00742171"/>
    <w:rsid w:val="007435BA"/>
    <w:rsid w:val="00744ABB"/>
    <w:rsid w:val="00750C4E"/>
    <w:rsid w:val="00753B1D"/>
    <w:rsid w:val="00755E43"/>
    <w:rsid w:val="00777CA0"/>
    <w:rsid w:val="00777D6C"/>
    <w:rsid w:val="0078018E"/>
    <w:rsid w:val="00780558"/>
    <w:rsid w:val="00787317"/>
    <w:rsid w:val="007A1C0C"/>
    <w:rsid w:val="007B1FC5"/>
    <w:rsid w:val="007C035C"/>
    <w:rsid w:val="007C4CCA"/>
    <w:rsid w:val="007C53E0"/>
    <w:rsid w:val="007D5FFE"/>
    <w:rsid w:val="007E0E4B"/>
    <w:rsid w:val="007F0384"/>
    <w:rsid w:val="007F0742"/>
    <w:rsid w:val="007F6F2B"/>
    <w:rsid w:val="0081407C"/>
    <w:rsid w:val="00817311"/>
    <w:rsid w:val="00820DC5"/>
    <w:rsid w:val="008329BE"/>
    <w:rsid w:val="0083734F"/>
    <w:rsid w:val="00842F90"/>
    <w:rsid w:val="008508A9"/>
    <w:rsid w:val="00857553"/>
    <w:rsid w:val="00862564"/>
    <w:rsid w:val="00881FCC"/>
    <w:rsid w:val="0088672D"/>
    <w:rsid w:val="008A36F9"/>
    <w:rsid w:val="008A73D4"/>
    <w:rsid w:val="008E005E"/>
    <w:rsid w:val="008E1752"/>
    <w:rsid w:val="008E34ED"/>
    <w:rsid w:val="008E6BF3"/>
    <w:rsid w:val="008F5BE5"/>
    <w:rsid w:val="00900F34"/>
    <w:rsid w:val="00922BC6"/>
    <w:rsid w:val="00923C57"/>
    <w:rsid w:val="0092711A"/>
    <w:rsid w:val="00931AD3"/>
    <w:rsid w:val="0093218F"/>
    <w:rsid w:val="009368E4"/>
    <w:rsid w:val="00936B34"/>
    <w:rsid w:val="0095205F"/>
    <w:rsid w:val="00956898"/>
    <w:rsid w:val="00974C13"/>
    <w:rsid w:val="009A0861"/>
    <w:rsid w:val="009A2CD0"/>
    <w:rsid w:val="009B0CDD"/>
    <w:rsid w:val="009B52A1"/>
    <w:rsid w:val="009C3C3E"/>
    <w:rsid w:val="009F7B13"/>
    <w:rsid w:val="00A00E2D"/>
    <w:rsid w:val="00A0683C"/>
    <w:rsid w:val="00A073E8"/>
    <w:rsid w:val="00A164B6"/>
    <w:rsid w:val="00A23419"/>
    <w:rsid w:val="00A242A2"/>
    <w:rsid w:val="00A25F2D"/>
    <w:rsid w:val="00A31409"/>
    <w:rsid w:val="00A468A9"/>
    <w:rsid w:val="00A53E0E"/>
    <w:rsid w:val="00A575B7"/>
    <w:rsid w:val="00A6463F"/>
    <w:rsid w:val="00A9128A"/>
    <w:rsid w:val="00A94F4C"/>
    <w:rsid w:val="00A96C00"/>
    <w:rsid w:val="00AA3E2B"/>
    <w:rsid w:val="00AB04CD"/>
    <w:rsid w:val="00AB2A86"/>
    <w:rsid w:val="00AC0D48"/>
    <w:rsid w:val="00AC47E3"/>
    <w:rsid w:val="00AD1566"/>
    <w:rsid w:val="00AD4D29"/>
    <w:rsid w:val="00AD72BF"/>
    <w:rsid w:val="00AE234B"/>
    <w:rsid w:val="00AE2F80"/>
    <w:rsid w:val="00AE4687"/>
    <w:rsid w:val="00AE5322"/>
    <w:rsid w:val="00AE6EDD"/>
    <w:rsid w:val="00AE7E26"/>
    <w:rsid w:val="00AF1F2F"/>
    <w:rsid w:val="00AF724F"/>
    <w:rsid w:val="00B005B1"/>
    <w:rsid w:val="00B039A5"/>
    <w:rsid w:val="00B04E20"/>
    <w:rsid w:val="00B052E8"/>
    <w:rsid w:val="00B11C70"/>
    <w:rsid w:val="00B26AC1"/>
    <w:rsid w:val="00B3120C"/>
    <w:rsid w:val="00B53326"/>
    <w:rsid w:val="00B55F13"/>
    <w:rsid w:val="00B72D3B"/>
    <w:rsid w:val="00B731F1"/>
    <w:rsid w:val="00B7467F"/>
    <w:rsid w:val="00B80842"/>
    <w:rsid w:val="00B9048B"/>
    <w:rsid w:val="00BA2049"/>
    <w:rsid w:val="00BB185A"/>
    <w:rsid w:val="00BB33CF"/>
    <w:rsid w:val="00BB386E"/>
    <w:rsid w:val="00BC0304"/>
    <w:rsid w:val="00BC43E7"/>
    <w:rsid w:val="00BC54C1"/>
    <w:rsid w:val="00BD0D47"/>
    <w:rsid w:val="00BD2B18"/>
    <w:rsid w:val="00BD4DC6"/>
    <w:rsid w:val="00BD6735"/>
    <w:rsid w:val="00BF33F1"/>
    <w:rsid w:val="00BF77E4"/>
    <w:rsid w:val="00C06896"/>
    <w:rsid w:val="00C0747C"/>
    <w:rsid w:val="00C075B8"/>
    <w:rsid w:val="00C10423"/>
    <w:rsid w:val="00C14534"/>
    <w:rsid w:val="00C153F0"/>
    <w:rsid w:val="00C218A2"/>
    <w:rsid w:val="00C27810"/>
    <w:rsid w:val="00C308F7"/>
    <w:rsid w:val="00C4769F"/>
    <w:rsid w:val="00C545FD"/>
    <w:rsid w:val="00C70541"/>
    <w:rsid w:val="00C71A51"/>
    <w:rsid w:val="00C726A6"/>
    <w:rsid w:val="00C7605D"/>
    <w:rsid w:val="00C860A1"/>
    <w:rsid w:val="00CA4928"/>
    <w:rsid w:val="00CB06BB"/>
    <w:rsid w:val="00CB3892"/>
    <w:rsid w:val="00CC213E"/>
    <w:rsid w:val="00CE2ACC"/>
    <w:rsid w:val="00CE42FA"/>
    <w:rsid w:val="00CE5A15"/>
    <w:rsid w:val="00D0330B"/>
    <w:rsid w:val="00D07FCC"/>
    <w:rsid w:val="00D17FE9"/>
    <w:rsid w:val="00D200EB"/>
    <w:rsid w:val="00D2040A"/>
    <w:rsid w:val="00D21BEC"/>
    <w:rsid w:val="00D27BD3"/>
    <w:rsid w:val="00D31F21"/>
    <w:rsid w:val="00D4231B"/>
    <w:rsid w:val="00D423E4"/>
    <w:rsid w:val="00D43134"/>
    <w:rsid w:val="00D614E4"/>
    <w:rsid w:val="00D67DFD"/>
    <w:rsid w:val="00D72A1A"/>
    <w:rsid w:val="00D738D0"/>
    <w:rsid w:val="00D770F7"/>
    <w:rsid w:val="00D8191C"/>
    <w:rsid w:val="00D8649A"/>
    <w:rsid w:val="00D91949"/>
    <w:rsid w:val="00D96730"/>
    <w:rsid w:val="00DA2F7B"/>
    <w:rsid w:val="00DA6DBF"/>
    <w:rsid w:val="00DC04E3"/>
    <w:rsid w:val="00DD2E7D"/>
    <w:rsid w:val="00DD2F21"/>
    <w:rsid w:val="00DE75A4"/>
    <w:rsid w:val="00E1487E"/>
    <w:rsid w:val="00E27DBB"/>
    <w:rsid w:val="00E27FFC"/>
    <w:rsid w:val="00E34DE6"/>
    <w:rsid w:val="00E35804"/>
    <w:rsid w:val="00E51339"/>
    <w:rsid w:val="00E60802"/>
    <w:rsid w:val="00E63D9F"/>
    <w:rsid w:val="00E73087"/>
    <w:rsid w:val="00E956CA"/>
    <w:rsid w:val="00EA03DB"/>
    <w:rsid w:val="00EA56A0"/>
    <w:rsid w:val="00EA6DC0"/>
    <w:rsid w:val="00EB1463"/>
    <w:rsid w:val="00EB4BAE"/>
    <w:rsid w:val="00EB7344"/>
    <w:rsid w:val="00ED31DC"/>
    <w:rsid w:val="00ED6034"/>
    <w:rsid w:val="00EE163C"/>
    <w:rsid w:val="00EE2247"/>
    <w:rsid w:val="00EE4479"/>
    <w:rsid w:val="00EE708B"/>
    <w:rsid w:val="00EE7E56"/>
    <w:rsid w:val="00EF3638"/>
    <w:rsid w:val="00F0124A"/>
    <w:rsid w:val="00F01538"/>
    <w:rsid w:val="00F038E3"/>
    <w:rsid w:val="00F03AC6"/>
    <w:rsid w:val="00F07BAD"/>
    <w:rsid w:val="00F1576C"/>
    <w:rsid w:val="00F20DCB"/>
    <w:rsid w:val="00F46F1B"/>
    <w:rsid w:val="00F51A19"/>
    <w:rsid w:val="00F51D7B"/>
    <w:rsid w:val="00F57EFC"/>
    <w:rsid w:val="00F6168D"/>
    <w:rsid w:val="00F61F1E"/>
    <w:rsid w:val="00F65D5E"/>
    <w:rsid w:val="00F67AFF"/>
    <w:rsid w:val="00F82273"/>
    <w:rsid w:val="00F965A1"/>
    <w:rsid w:val="00F96F94"/>
    <w:rsid w:val="00FA2DC9"/>
    <w:rsid w:val="00FB70D4"/>
    <w:rsid w:val="00FC10C7"/>
    <w:rsid w:val="00FC5BBB"/>
    <w:rsid w:val="00FD6D27"/>
    <w:rsid w:val="00FE5437"/>
    <w:rsid w:val="00FE6BA6"/>
    <w:rsid w:val="00FF0142"/>
    <w:rsid w:val="00FF22BC"/>
    <w:rsid w:val="00FF6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A6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C20D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FF22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C0D4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A7A9E"/>
    <w:pPr>
      <w:ind w:left="720"/>
      <w:contextualSpacing/>
    </w:pPr>
  </w:style>
  <w:style w:type="table" w:styleId="Tablaconcuadrcula">
    <w:name w:val="Table Grid"/>
    <w:basedOn w:val="Tablanormal"/>
    <w:uiPriority w:val="59"/>
    <w:rsid w:val="00D0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51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A19"/>
    <w:rPr>
      <w:rFonts w:ascii="Tahoma" w:hAnsi="Tahoma" w:cs="Tahoma"/>
      <w:sz w:val="16"/>
      <w:szCs w:val="16"/>
    </w:rPr>
  </w:style>
  <w:style w:type="character" w:styleId="Hipervnculo">
    <w:name w:val="Hyperlink"/>
    <w:basedOn w:val="Fuentedeprrafopredeter"/>
    <w:uiPriority w:val="99"/>
    <w:unhideWhenUsed/>
    <w:rsid w:val="00EE2247"/>
    <w:rPr>
      <w:color w:val="0000FF" w:themeColor="hyperlink"/>
      <w:u w:val="single"/>
    </w:rPr>
  </w:style>
  <w:style w:type="character" w:customStyle="1" w:styleId="Ttulo2Car">
    <w:name w:val="Título 2 Car"/>
    <w:basedOn w:val="Fuentedeprrafopredeter"/>
    <w:link w:val="Ttulo2"/>
    <w:uiPriority w:val="9"/>
    <w:rsid w:val="002C20DD"/>
    <w:rPr>
      <w:rFonts w:ascii="Times New Roman" w:eastAsia="Times New Roman" w:hAnsi="Times New Roman" w:cs="Times New Roman"/>
      <w:b/>
      <w:bCs/>
      <w:sz w:val="36"/>
      <w:szCs w:val="36"/>
      <w:lang w:eastAsia="es-MX"/>
    </w:rPr>
  </w:style>
  <w:style w:type="character" w:customStyle="1" w:styleId="Ttulo1Car">
    <w:name w:val="Título 1 Car"/>
    <w:basedOn w:val="Fuentedeprrafopredeter"/>
    <w:link w:val="Ttulo1"/>
    <w:uiPriority w:val="9"/>
    <w:rsid w:val="00DA6DBF"/>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197FF6"/>
    <w:rPr>
      <w:sz w:val="16"/>
      <w:szCs w:val="16"/>
    </w:rPr>
  </w:style>
  <w:style w:type="paragraph" w:styleId="Textocomentario">
    <w:name w:val="annotation text"/>
    <w:basedOn w:val="Normal"/>
    <w:link w:val="TextocomentarioCar"/>
    <w:uiPriority w:val="99"/>
    <w:unhideWhenUsed/>
    <w:rsid w:val="00197FF6"/>
    <w:pPr>
      <w:spacing w:line="240" w:lineRule="auto"/>
    </w:pPr>
    <w:rPr>
      <w:sz w:val="20"/>
      <w:szCs w:val="20"/>
    </w:rPr>
  </w:style>
  <w:style w:type="character" w:customStyle="1" w:styleId="TextocomentarioCar">
    <w:name w:val="Texto comentario Car"/>
    <w:basedOn w:val="Fuentedeprrafopredeter"/>
    <w:link w:val="Textocomentario"/>
    <w:uiPriority w:val="99"/>
    <w:rsid w:val="00197FF6"/>
    <w:rPr>
      <w:sz w:val="20"/>
      <w:szCs w:val="20"/>
    </w:rPr>
  </w:style>
  <w:style w:type="paragraph" w:styleId="Asuntodelcomentario">
    <w:name w:val="annotation subject"/>
    <w:basedOn w:val="Textocomentario"/>
    <w:next w:val="Textocomentario"/>
    <w:link w:val="AsuntodelcomentarioCar"/>
    <w:uiPriority w:val="99"/>
    <w:semiHidden/>
    <w:unhideWhenUsed/>
    <w:rsid w:val="00197FF6"/>
    <w:rPr>
      <w:b/>
      <w:bCs/>
    </w:rPr>
  </w:style>
  <w:style w:type="character" w:customStyle="1" w:styleId="AsuntodelcomentarioCar">
    <w:name w:val="Asunto del comentario Car"/>
    <w:basedOn w:val="TextocomentarioCar"/>
    <w:link w:val="Asuntodelcomentario"/>
    <w:uiPriority w:val="99"/>
    <w:semiHidden/>
    <w:rsid w:val="00197FF6"/>
    <w:rPr>
      <w:b/>
      <w:bCs/>
      <w:sz w:val="20"/>
      <w:szCs w:val="20"/>
    </w:rPr>
  </w:style>
  <w:style w:type="character" w:styleId="Textoennegrita">
    <w:name w:val="Strong"/>
    <w:basedOn w:val="Fuentedeprrafopredeter"/>
    <w:uiPriority w:val="22"/>
    <w:qFormat/>
    <w:rsid w:val="00B039A5"/>
    <w:rPr>
      <w:b/>
      <w:bCs/>
    </w:rPr>
  </w:style>
  <w:style w:type="character" w:customStyle="1" w:styleId="style1">
    <w:name w:val="style1"/>
    <w:basedOn w:val="Fuentedeprrafopredeter"/>
    <w:rsid w:val="00B039A5"/>
  </w:style>
  <w:style w:type="paragraph" w:styleId="Textonotapie">
    <w:name w:val="footnote text"/>
    <w:basedOn w:val="Normal"/>
    <w:link w:val="TextonotapieCar"/>
    <w:uiPriority w:val="99"/>
    <w:semiHidden/>
    <w:unhideWhenUsed/>
    <w:rsid w:val="004B19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1966"/>
    <w:rPr>
      <w:sz w:val="20"/>
      <w:szCs w:val="20"/>
    </w:rPr>
  </w:style>
  <w:style w:type="character" w:styleId="Refdenotaalpie">
    <w:name w:val="footnote reference"/>
    <w:basedOn w:val="Fuentedeprrafopredeter"/>
    <w:uiPriority w:val="99"/>
    <w:semiHidden/>
    <w:unhideWhenUsed/>
    <w:rsid w:val="004B1966"/>
    <w:rPr>
      <w:vertAlign w:val="superscript"/>
    </w:rPr>
  </w:style>
  <w:style w:type="paragraph" w:styleId="Revisin">
    <w:name w:val="Revision"/>
    <w:hidden/>
    <w:uiPriority w:val="99"/>
    <w:semiHidden/>
    <w:rsid w:val="00FC10C7"/>
    <w:pPr>
      <w:spacing w:after="0" w:line="240" w:lineRule="auto"/>
    </w:pPr>
  </w:style>
  <w:style w:type="paragraph" w:customStyle="1" w:styleId="Default">
    <w:name w:val="Default"/>
    <w:rsid w:val="00D67DFD"/>
    <w:pPr>
      <w:autoSpaceDE w:val="0"/>
      <w:autoSpaceDN w:val="0"/>
      <w:adjustRightInd w:val="0"/>
      <w:spacing w:after="0" w:line="240" w:lineRule="auto"/>
    </w:pPr>
    <w:rPr>
      <w:rFonts w:ascii="Presidencia Fina" w:hAnsi="Presidencia Fina" w:cs="Presidencia Fina"/>
      <w:color w:val="000000"/>
      <w:sz w:val="24"/>
      <w:szCs w:val="24"/>
    </w:rPr>
  </w:style>
  <w:style w:type="paragraph" w:customStyle="1" w:styleId="Pa9">
    <w:name w:val="Pa9"/>
    <w:basedOn w:val="Default"/>
    <w:next w:val="Default"/>
    <w:uiPriority w:val="99"/>
    <w:rsid w:val="00D67DFD"/>
    <w:pPr>
      <w:spacing w:line="241" w:lineRule="atLeast"/>
    </w:pPr>
    <w:rPr>
      <w:rFonts w:cstheme="minorBidi"/>
      <w:color w:val="auto"/>
    </w:rPr>
  </w:style>
  <w:style w:type="character" w:customStyle="1" w:styleId="Ttulo3Car">
    <w:name w:val="Título 3 Car"/>
    <w:basedOn w:val="Fuentedeprrafopredeter"/>
    <w:link w:val="Ttulo3"/>
    <w:uiPriority w:val="9"/>
    <w:semiHidden/>
    <w:rsid w:val="00FF22BC"/>
    <w:rPr>
      <w:rFonts w:asciiTheme="majorHAnsi" w:eastAsiaTheme="majorEastAsia" w:hAnsiTheme="majorHAnsi" w:cstheme="majorBidi"/>
      <w:b/>
      <w:bCs/>
      <w:color w:val="4F81BD" w:themeColor="accent1"/>
    </w:rPr>
  </w:style>
  <w:style w:type="character" w:customStyle="1" w:styleId="Ttulo10">
    <w:name w:val="Título1"/>
    <w:basedOn w:val="Fuentedeprrafopredeter"/>
    <w:rsid w:val="00374080"/>
  </w:style>
  <w:style w:type="paragraph" w:styleId="z-Principiodelformulario">
    <w:name w:val="HTML Top of Form"/>
    <w:basedOn w:val="Normal"/>
    <w:next w:val="Normal"/>
    <w:link w:val="z-PrincipiodelformularioCar"/>
    <w:hidden/>
    <w:uiPriority w:val="99"/>
    <w:semiHidden/>
    <w:unhideWhenUsed/>
    <w:rsid w:val="00374080"/>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37408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374080"/>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374080"/>
    <w:rPr>
      <w:rFonts w:ascii="Arial" w:eastAsia="Times New Roman" w:hAnsi="Arial" w:cs="Arial"/>
      <w:vanish/>
      <w:sz w:val="16"/>
      <w:szCs w:val="16"/>
      <w:lang w:eastAsia="es-MX"/>
    </w:rPr>
  </w:style>
  <w:style w:type="paragraph" w:customStyle="1" w:styleId="iap">
    <w:name w:val="iap"/>
    <w:basedOn w:val="Normal"/>
    <w:rsid w:val="00EE7E5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17311"/>
    <w:rPr>
      <w:i/>
      <w:iCs/>
    </w:rPr>
  </w:style>
  <w:style w:type="character" w:customStyle="1" w:styleId="textexposedshow">
    <w:name w:val="text_exposed_show"/>
    <w:basedOn w:val="Fuentedeprrafopredeter"/>
    <w:rsid w:val="00C71A51"/>
  </w:style>
  <w:style w:type="character" w:customStyle="1" w:styleId="7oe">
    <w:name w:val="_7oe"/>
    <w:basedOn w:val="Fuentedeprrafopredeter"/>
    <w:rsid w:val="00C71A51"/>
  </w:style>
  <w:style w:type="character" w:customStyle="1" w:styleId="glossary">
    <w:name w:val="glossary"/>
    <w:basedOn w:val="Fuentedeprrafopredeter"/>
    <w:rsid w:val="00ED31DC"/>
  </w:style>
  <w:style w:type="paragraph" w:customStyle="1" w:styleId="wp-caption-text">
    <w:name w:val="wp-caption-text"/>
    <w:basedOn w:val="Normal"/>
    <w:rsid w:val="00ED31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mall">
    <w:name w:val="small"/>
    <w:basedOn w:val="Fuentedeprrafopredeter"/>
    <w:rsid w:val="00AB04CD"/>
  </w:style>
  <w:style w:type="character" w:customStyle="1" w:styleId="Ttulo20">
    <w:name w:val="Título2"/>
    <w:basedOn w:val="Fuentedeprrafopredeter"/>
    <w:rsid w:val="00AB04CD"/>
  </w:style>
  <w:style w:type="character" w:styleId="Hipervnculovisitado">
    <w:name w:val="FollowedHyperlink"/>
    <w:basedOn w:val="Fuentedeprrafopredeter"/>
    <w:uiPriority w:val="99"/>
    <w:semiHidden/>
    <w:unhideWhenUsed/>
    <w:rsid w:val="001B64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A6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C20D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FF22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C0D4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A7A9E"/>
    <w:pPr>
      <w:ind w:left="720"/>
      <w:contextualSpacing/>
    </w:pPr>
  </w:style>
  <w:style w:type="table" w:styleId="Tablaconcuadrcula">
    <w:name w:val="Table Grid"/>
    <w:basedOn w:val="Tablanormal"/>
    <w:uiPriority w:val="59"/>
    <w:rsid w:val="00D0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51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A19"/>
    <w:rPr>
      <w:rFonts w:ascii="Tahoma" w:hAnsi="Tahoma" w:cs="Tahoma"/>
      <w:sz w:val="16"/>
      <w:szCs w:val="16"/>
    </w:rPr>
  </w:style>
  <w:style w:type="character" w:styleId="Hipervnculo">
    <w:name w:val="Hyperlink"/>
    <w:basedOn w:val="Fuentedeprrafopredeter"/>
    <w:uiPriority w:val="99"/>
    <w:unhideWhenUsed/>
    <w:rsid w:val="00EE2247"/>
    <w:rPr>
      <w:color w:val="0000FF" w:themeColor="hyperlink"/>
      <w:u w:val="single"/>
    </w:rPr>
  </w:style>
  <w:style w:type="character" w:customStyle="1" w:styleId="Ttulo2Car">
    <w:name w:val="Título 2 Car"/>
    <w:basedOn w:val="Fuentedeprrafopredeter"/>
    <w:link w:val="Ttulo2"/>
    <w:uiPriority w:val="9"/>
    <w:rsid w:val="002C20DD"/>
    <w:rPr>
      <w:rFonts w:ascii="Times New Roman" w:eastAsia="Times New Roman" w:hAnsi="Times New Roman" w:cs="Times New Roman"/>
      <w:b/>
      <w:bCs/>
      <w:sz w:val="36"/>
      <w:szCs w:val="36"/>
      <w:lang w:eastAsia="es-MX"/>
    </w:rPr>
  </w:style>
  <w:style w:type="character" w:customStyle="1" w:styleId="Ttulo1Car">
    <w:name w:val="Título 1 Car"/>
    <w:basedOn w:val="Fuentedeprrafopredeter"/>
    <w:link w:val="Ttulo1"/>
    <w:uiPriority w:val="9"/>
    <w:rsid w:val="00DA6DBF"/>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197FF6"/>
    <w:rPr>
      <w:sz w:val="16"/>
      <w:szCs w:val="16"/>
    </w:rPr>
  </w:style>
  <w:style w:type="paragraph" w:styleId="Textocomentario">
    <w:name w:val="annotation text"/>
    <w:basedOn w:val="Normal"/>
    <w:link w:val="TextocomentarioCar"/>
    <w:uiPriority w:val="99"/>
    <w:unhideWhenUsed/>
    <w:rsid w:val="00197FF6"/>
    <w:pPr>
      <w:spacing w:line="240" w:lineRule="auto"/>
    </w:pPr>
    <w:rPr>
      <w:sz w:val="20"/>
      <w:szCs w:val="20"/>
    </w:rPr>
  </w:style>
  <w:style w:type="character" w:customStyle="1" w:styleId="TextocomentarioCar">
    <w:name w:val="Texto comentario Car"/>
    <w:basedOn w:val="Fuentedeprrafopredeter"/>
    <w:link w:val="Textocomentario"/>
    <w:uiPriority w:val="99"/>
    <w:rsid w:val="00197FF6"/>
    <w:rPr>
      <w:sz w:val="20"/>
      <w:szCs w:val="20"/>
    </w:rPr>
  </w:style>
  <w:style w:type="paragraph" w:styleId="Asuntodelcomentario">
    <w:name w:val="annotation subject"/>
    <w:basedOn w:val="Textocomentario"/>
    <w:next w:val="Textocomentario"/>
    <w:link w:val="AsuntodelcomentarioCar"/>
    <w:uiPriority w:val="99"/>
    <w:semiHidden/>
    <w:unhideWhenUsed/>
    <w:rsid w:val="00197FF6"/>
    <w:rPr>
      <w:b/>
      <w:bCs/>
    </w:rPr>
  </w:style>
  <w:style w:type="character" w:customStyle="1" w:styleId="AsuntodelcomentarioCar">
    <w:name w:val="Asunto del comentario Car"/>
    <w:basedOn w:val="TextocomentarioCar"/>
    <w:link w:val="Asuntodelcomentario"/>
    <w:uiPriority w:val="99"/>
    <w:semiHidden/>
    <w:rsid w:val="00197FF6"/>
    <w:rPr>
      <w:b/>
      <w:bCs/>
      <w:sz w:val="20"/>
      <w:szCs w:val="20"/>
    </w:rPr>
  </w:style>
  <w:style w:type="character" w:styleId="Textoennegrita">
    <w:name w:val="Strong"/>
    <w:basedOn w:val="Fuentedeprrafopredeter"/>
    <w:uiPriority w:val="22"/>
    <w:qFormat/>
    <w:rsid w:val="00B039A5"/>
    <w:rPr>
      <w:b/>
      <w:bCs/>
    </w:rPr>
  </w:style>
  <w:style w:type="character" w:customStyle="1" w:styleId="style1">
    <w:name w:val="style1"/>
    <w:basedOn w:val="Fuentedeprrafopredeter"/>
    <w:rsid w:val="00B039A5"/>
  </w:style>
  <w:style w:type="paragraph" w:styleId="Textonotapie">
    <w:name w:val="footnote text"/>
    <w:basedOn w:val="Normal"/>
    <w:link w:val="TextonotapieCar"/>
    <w:uiPriority w:val="99"/>
    <w:semiHidden/>
    <w:unhideWhenUsed/>
    <w:rsid w:val="004B19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1966"/>
    <w:rPr>
      <w:sz w:val="20"/>
      <w:szCs w:val="20"/>
    </w:rPr>
  </w:style>
  <w:style w:type="character" w:styleId="Refdenotaalpie">
    <w:name w:val="footnote reference"/>
    <w:basedOn w:val="Fuentedeprrafopredeter"/>
    <w:uiPriority w:val="99"/>
    <w:semiHidden/>
    <w:unhideWhenUsed/>
    <w:rsid w:val="004B1966"/>
    <w:rPr>
      <w:vertAlign w:val="superscript"/>
    </w:rPr>
  </w:style>
  <w:style w:type="paragraph" w:styleId="Revisin">
    <w:name w:val="Revision"/>
    <w:hidden/>
    <w:uiPriority w:val="99"/>
    <w:semiHidden/>
    <w:rsid w:val="00FC10C7"/>
    <w:pPr>
      <w:spacing w:after="0" w:line="240" w:lineRule="auto"/>
    </w:pPr>
  </w:style>
  <w:style w:type="paragraph" w:customStyle="1" w:styleId="Default">
    <w:name w:val="Default"/>
    <w:rsid w:val="00D67DFD"/>
    <w:pPr>
      <w:autoSpaceDE w:val="0"/>
      <w:autoSpaceDN w:val="0"/>
      <w:adjustRightInd w:val="0"/>
      <w:spacing w:after="0" w:line="240" w:lineRule="auto"/>
    </w:pPr>
    <w:rPr>
      <w:rFonts w:ascii="Presidencia Fina" w:hAnsi="Presidencia Fina" w:cs="Presidencia Fina"/>
      <w:color w:val="000000"/>
      <w:sz w:val="24"/>
      <w:szCs w:val="24"/>
    </w:rPr>
  </w:style>
  <w:style w:type="paragraph" w:customStyle="1" w:styleId="Pa9">
    <w:name w:val="Pa9"/>
    <w:basedOn w:val="Default"/>
    <w:next w:val="Default"/>
    <w:uiPriority w:val="99"/>
    <w:rsid w:val="00D67DFD"/>
    <w:pPr>
      <w:spacing w:line="241" w:lineRule="atLeast"/>
    </w:pPr>
    <w:rPr>
      <w:rFonts w:cstheme="minorBidi"/>
      <w:color w:val="auto"/>
    </w:rPr>
  </w:style>
  <w:style w:type="character" w:customStyle="1" w:styleId="Ttulo3Car">
    <w:name w:val="Título 3 Car"/>
    <w:basedOn w:val="Fuentedeprrafopredeter"/>
    <w:link w:val="Ttulo3"/>
    <w:uiPriority w:val="9"/>
    <w:semiHidden/>
    <w:rsid w:val="00FF22BC"/>
    <w:rPr>
      <w:rFonts w:asciiTheme="majorHAnsi" w:eastAsiaTheme="majorEastAsia" w:hAnsiTheme="majorHAnsi" w:cstheme="majorBidi"/>
      <w:b/>
      <w:bCs/>
      <w:color w:val="4F81BD" w:themeColor="accent1"/>
    </w:rPr>
  </w:style>
  <w:style w:type="character" w:customStyle="1" w:styleId="Ttulo10">
    <w:name w:val="Título1"/>
    <w:basedOn w:val="Fuentedeprrafopredeter"/>
    <w:rsid w:val="00374080"/>
  </w:style>
  <w:style w:type="paragraph" w:styleId="z-Principiodelformulario">
    <w:name w:val="HTML Top of Form"/>
    <w:basedOn w:val="Normal"/>
    <w:next w:val="Normal"/>
    <w:link w:val="z-PrincipiodelformularioCar"/>
    <w:hidden/>
    <w:uiPriority w:val="99"/>
    <w:semiHidden/>
    <w:unhideWhenUsed/>
    <w:rsid w:val="00374080"/>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37408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374080"/>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374080"/>
    <w:rPr>
      <w:rFonts w:ascii="Arial" w:eastAsia="Times New Roman" w:hAnsi="Arial" w:cs="Arial"/>
      <w:vanish/>
      <w:sz w:val="16"/>
      <w:szCs w:val="16"/>
      <w:lang w:eastAsia="es-MX"/>
    </w:rPr>
  </w:style>
  <w:style w:type="paragraph" w:customStyle="1" w:styleId="iap">
    <w:name w:val="iap"/>
    <w:basedOn w:val="Normal"/>
    <w:rsid w:val="00EE7E5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17311"/>
    <w:rPr>
      <w:i/>
      <w:iCs/>
    </w:rPr>
  </w:style>
  <w:style w:type="character" w:customStyle="1" w:styleId="textexposedshow">
    <w:name w:val="text_exposed_show"/>
    <w:basedOn w:val="Fuentedeprrafopredeter"/>
    <w:rsid w:val="00C71A51"/>
  </w:style>
  <w:style w:type="character" w:customStyle="1" w:styleId="7oe">
    <w:name w:val="_7oe"/>
    <w:basedOn w:val="Fuentedeprrafopredeter"/>
    <w:rsid w:val="00C71A51"/>
  </w:style>
  <w:style w:type="character" w:customStyle="1" w:styleId="glossary">
    <w:name w:val="glossary"/>
    <w:basedOn w:val="Fuentedeprrafopredeter"/>
    <w:rsid w:val="00ED31DC"/>
  </w:style>
  <w:style w:type="paragraph" w:customStyle="1" w:styleId="wp-caption-text">
    <w:name w:val="wp-caption-text"/>
    <w:basedOn w:val="Normal"/>
    <w:rsid w:val="00ED31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mall">
    <w:name w:val="small"/>
    <w:basedOn w:val="Fuentedeprrafopredeter"/>
    <w:rsid w:val="00AB04CD"/>
  </w:style>
  <w:style w:type="character" w:customStyle="1" w:styleId="Ttulo20">
    <w:name w:val="Título2"/>
    <w:basedOn w:val="Fuentedeprrafopredeter"/>
    <w:rsid w:val="00AB04CD"/>
  </w:style>
  <w:style w:type="character" w:styleId="Hipervnculovisitado">
    <w:name w:val="FollowedHyperlink"/>
    <w:basedOn w:val="Fuentedeprrafopredeter"/>
    <w:uiPriority w:val="99"/>
    <w:semiHidden/>
    <w:unhideWhenUsed/>
    <w:rsid w:val="001B6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2626">
      <w:bodyDiv w:val="1"/>
      <w:marLeft w:val="0"/>
      <w:marRight w:val="0"/>
      <w:marTop w:val="0"/>
      <w:marBottom w:val="0"/>
      <w:divBdr>
        <w:top w:val="none" w:sz="0" w:space="0" w:color="auto"/>
        <w:left w:val="none" w:sz="0" w:space="0" w:color="auto"/>
        <w:bottom w:val="none" w:sz="0" w:space="0" w:color="auto"/>
        <w:right w:val="none" w:sz="0" w:space="0" w:color="auto"/>
      </w:divBdr>
    </w:div>
    <w:div w:id="36509933">
      <w:bodyDiv w:val="1"/>
      <w:marLeft w:val="0"/>
      <w:marRight w:val="0"/>
      <w:marTop w:val="0"/>
      <w:marBottom w:val="0"/>
      <w:divBdr>
        <w:top w:val="none" w:sz="0" w:space="0" w:color="auto"/>
        <w:left w:val="none" w:sz="0" w:space="0" w:color="auto"/>
        <w:bottom w:val="none" w:sz="0" w:space="0" w:color="auto"/>
        <w:right w:val="none" w:sz="0" w:space="0" w:color="auto"/>
      </w:divBdr>
    </w:div>
    <w:div w:id="58988741">
      <w:bodyDiv w:val="1"/>
      <w:marLeft w:val="0"/>
      <w:marRight w:val="0"/>
      <w:marTop w:val="0"/>
      <w:marBottom w:val="0"/>
      <w:divBdr>
        <w:top w:val="none" w:sz="0" w:space="0" w:color="auto"/>
        <w:left w:val="none" w:sz="0" w:space="0" w:color="auto"/>
        <w:bottom w:val="none" w:sz="0" w:space="0" w:color="auto"/>
        <w:right w:val="none" w:sz="0" w:space="0" w:color="auto"/>
      </w:divBdr>
    </w:div>
    <w:div w:id="83650287">
      <w:bodyDiv w:val="1"/>
      <w:marLeft w:val="0"/>
      <w:marRight w:val="0"/>
      <w:marTop w:val="0"/>
      <w:marBottom w:val="0"/>
      <w:divBdr>
        <w:top w:val="none" w:sz="0" w:space="0" w:color="auto"/>
        <w:left w:val="none" w:sz="0" w:space="0" w:color="auto"/>
        <w:bottom w:val="none" w:sz="0" w:space="0" w:color="auto"/>
        <w:right w:val="none" w:sz="0" w:space="0" w:color="auto"/>
      </w:divBdr>
    </w:div>
    <w:div w:id="122310051">
      <w:bodyDiv w:val="1"/>
      <w:marLeft w:val="0"/>
      <w:marRight w:val="0"/>
      <w:marTop w:val="0"/>
      <w:marBottom w:val="0"/>
      <w:divBdr>
        <w:top w:val="none" w:sz="0" w:space="0" w:color="auto"/>
        <w:left w:val="none" w:sz="0" w:space="0" w:color="auto"/>
        <w:bottom w:val="none" w:sz="0" w:space="0" w:color="auto"/>
        <w:right w:val="none" w:sz="0" w:space="0" w:color="auto"/>
      </w:divBdr>
      <w:divsChild>
        <w:div w:id="417021425">
          <w:marLeft w:val="0"/>
          <w:marRight w:val="0"/>
          <w:marTop w:val="0"/>
          <w:marBottom w:val="0"/>
          <w:divBdr>
            <w:top w:val="none" w:sz="0" w:space="0" w:color="auto"/>
            <w:left w:val="none" w:sz="0" w:space="0" w:color="auto"/>
            <w:bottom w:val="none" w:sz="0" w:space="0" w:color="auto"/>
            <w:right w:val="none" w:sz="0" w:space="0" w:color="auto"/>
          </w:divBdr>
        </w:div>
        <w:div w:id="1027103795">
          <w:marLeft w:val="0"/>
          <w:marRight w:val="0"/>
          <w:marTop w:val="0"/>
          <w:marBottom w:val="0"/>
          <w:divBdr>
            <w:top w:val="none" w:sz="0" w:space="0" w:color="auto"/>
            <w:left w:val="none" w:sz="0" w:space="0" w:color="auto"/>
            <w:bottom w:val="none" w:sz="0" w:space="0" w:color="auto"/>
            <w:right w:val="none" w:sz="0" w:space="0" w:color="auto"/>
          </w:divBdr>
          <w:divsChild>
            <w:div w:id="1675374006">
              <w:marLeft w:val="0"/>
              <w:marRight w:val="0"/>
              <w:marTop w:val="0"/>
              <w:marBottom w:val="960"/>
              <w:divBdr>
                <w:top w:val="none" w:sz="0" w:space="0" w:color="auto"/>
                <w:left w:val="none" w:sz="0" w:space="0" w:color="auto"/>
                <w:bottom w:val="none" w:sz="0" w:space="0" w:color="auto"/>
                <w:right w:val="none" w:sz="0" w:space="0" w:color="auto"/>
              </w:divBdr>
            </w:div>
            <w:div w:id="410010380">
              <w:marLeft w:val="0"/>
              <w:marRight w:val="0"/>
              <w:marTop w:val="780"/>
              <w:marBottom w:val="0"/>
              <w:divBdr>
                <w:top w:val="single" w:sz="6" w:space="0" w:color="FFFFFF"/>
                <w:left w:val="single" w:sz="6" w:space="0" w:color="FFFFFF"/>
                <w:bottom w:val="none" w:sz="0" w:space="0" w:color="auto"/>
                <w:right w:val="single" w:sz="6" w:space="0" w:color="FFFFFF"/>
              </w:divBdr>
              <w:divsChild>
                <w:div w:id="453986420">
                  <w:marLeft w:val="-225"/>
                  <w:marRight w:val="-225"/>
                  <w:marTop w:val="0"/>
                  <w:marBottom w:val="0"/>
                  <w:divBdr>
                    <w:top w:val="none" w:sz="0" w:space="0" w:color="auto"/>
                    <w:left w:val="none" w:sz="0" w:space="0" w:color="auto"/>
                    <w:bottom w:val="none" w:sz="0" w:space="0" w:color="auto"/>
                    <w:right w:val="none" w:sz="0" w:space="0" w:color="auto"/>
                  </w:divBdr>
                  <w:divsChild>
                    <w:div w:id="1182086275">
                      <w:marLeft w:val="0"/>
                      <w:marRight w:val="0"/>
                      <w:marTop w:val="0"/>
                      <w:marBottom w:val="270"/>
                      <w:divBdr>
                        <w:top w:val="none" w:sz="0" w:space="0" w:color="auto"/>
                        <w:left w:val="none" w:sz="0" w:space="0" w:color="auto"/>
                        <w:bottom w:val="none" w:sz="0" w:space="0" w:color="auto"/>
                        <w:right w:val="none" w:sz="0" w:space="0" w:color="auto"/>
                      </w:divBdr>
                      <w:divsChild>
                        <w:div w:id="1166675948">
                          <w:marLeft w:val="0"/>
                          <w:marRight w:val="0"/>
                          <w:marTop w:val="0"/>
                          <w:marBottom w:val="0"/>
                          <w:divBdr>
                            <w:top w:val="none" w:sz="0" w:space="0" w:color="auto"/>
                            <w:left w:val="none" w:sz="0" w:space="0" w:color="auto"/>
                            <w:bottom w:val="none" w:sz="0" w:space="0" w:color="auto"/>
                            <w:right w:val="none" w:sz="0" w:space="0" w:color="auto"/>
                          </w:divBdr>
                          <w:divsChild>
                            <w:div w:id="2127767333">
                              <w:marLeft w:val="-225"/>
                              <w:marRight w:val="-225"/>
                              <w:marTop w:val="0"/>
                              <w:marBottom w:val="0"/>
                              <w:divBdr>
                                <w:top w:val="none" w:sz="0" w:space="0" w:color="auto"/>
                                <w:left w:val="none" w:sz="0" w:space="0" w:color="auto"/>
                                <w:bottom w:val="none" w:sz="0" w:space="0" w:color="auto"/>
                                <w:right w:val="none" w:sz="0" w:space="0" w:color="auto"/>
                              </w:divBdr>
                              <w:divsChild>
                                <w:div w:id="657149484">
                                  <w:marLeft w:val="0"/>
                                  <w:marRight w:val="0"/>
                                  <w:marTop w:val="0"/>
                                  <w:marBottom w:val="0"/>
                                  <w:divBdr>
                                    <w:top w:val="none" w:sz="0" w:space="0" w:color="auto"/>
                                    <w:left w:val="none" w:sz="0" w:space="0" w:color="auto"/>
                                    <w:bottom w:val="none" w:sz="0" w:space="0" w:color="auto"/>
                                    <w:right w:val="none" w:sz="0" w:space="0" w:color="auto"/>
                                  </w:divBdr>
                                </w:div>
                                <w:div w:id="2116749101">
                                  <w:marLeft w:val="0"/>
                                  <w:marRight w:val="0"/>
                                  <w:marTop w:val="0"/>
                                  <w:marBottom w:val="0"/>
                                  <w:divBdr>
                                    <w:top w:val="none" w:sz="0" w:space="0" w:color="auto"/>
                                    <w:left w:val="none" w:sz="0" w:space="0" w:color="auto"/>
                                    <w:bottom w:val="none" w:sz="0" w:space="0" w:color="auto"/>
                                    <w:right w:val="none" w:sz="0" w:space="0" w:color="auto"/>
                                  </w:divBdr>
                                </w:div>
                                <w:div w:id="1423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455925">
          <w:marLeft w:val="0"/>
          <w:marRight w:val="0"/>
          <w:marTop w:val="0"/>
          <w:marBottom w:val="0"/>
          <w:divBdr>
            <w:top w:val="none" w:sz="0" w:space="0" w:color="auto"/>
            <w:left w:val="none" w:sz="0" w:space="0" w:color="auto"/>
            <w:bottom w:val="none" w:sz="0" w:space="0" w:color="auto"/>
            <w:right w:val="none" w:sz="0" w:space="0" w:color="auto"/>
          </w:divBdr>
          <w:divsChild>
            <w:div w:id="15849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5437">
      <w:bodyDiv w:val="1"/>
      <w:marLeft w:val="0"/>
      <w:marRight w:val="0"/>
      <w:marTop w:val="0"/>
      <w:marBottom w:val="0"/>
      <w:divBdr>
        <w:top w:val="none" w:sz="0" w:space="0" w:color="auto"/>
        <w:left w:val="none" w:sz="0" w:space="0" w:color="auto"/>
        <w:bottom w:val="none" w:sz="0" w:space="0" w:color="auto"/>
        <w:right w:val="none" w:sz="0" w:space="0" w:color="auto"/>
      </w:divBdr>
      <w:divsChild>
        <w:div w:id="38989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91113">
      <w:bodyDiv w:val="1"/>
      <w:marLeft w:val="0"/>
      <w:marRight w:val="0"/>
      <w:marTop w:val="0"/>
      <w:marBottom w:val="0"/>
      <w:divBdr>
        <w:top w:val="none" w:sz="0" w:space="0" w:color="auto"/>
        <w:left w:val="none" w:sz="0" w:space="0" w:color="auto"/>
        <w:bottom w:val="none" w:sz="0" w:space="0" w:color="auto"/>
        <w:right w:val="none" w:sz="0" w:space="0" w:color="auto"/>
      </w:divBdr>
    </w:div>
    <w:div w:id="175118550">
      <w:bodyDiv w:val="1"/>
      <w:marLeft w:val="0"/>
      <w:marRight w:val="0"/>
      <w:marTop w:val="0"/>
      <w:marBottom w:val="0"/>
      <w:divBdr>
        <w:top w:val="none" w:sz="0" w:space="0" w:color="auto"/>
        <w:left w:val="none" w:sz="0" w:space="0" w:color="auto"/>
        <w:bottom w:val="none" w:sz="0" w:space="0" w:color="auto"/>
        <w:right w:val="none" w:sz="0" w:space="0" w:color="auto"/>
      </w:divBdr>
    </w:div>
    <w:div w:id="186330013">
      <w:bodyDiv w:val="1"/>
      <w:marLeft w:val="0"/>
      <w:marRight w:val="0"/>
      <w:marTop w:val="0"/>
      <w:marBottom w:val="0"/>
      <w:divBdr>
        <w:top w:val="none" w:sz="0" w:space="0" w:color="auto"/>
        <w:left w:val="none" w:sz="0" w:space="0" w:color="auto"/>
        <w:bottom w:val="none" w:sz="0" w:space="0" w:color="auto"/>
        <w:right w:val="none" w:sz="0" w:space="0" w:color="auto"/>
      </w:divBdr>
    </w:div>
    <w:div w:id="231165622">
      <w:bodyDiv w:val="1"/>
      <w:marLeft w:val="0"/>
      <w:marRight w:val="0"/>
      <w:marTop w:val="0"/>
      <w:marBottom w:val="0"/>
      <w:divBdr>
        <w:top w:val="none" w:sz="0" w:space="0" w:color="auto"/>
        <w:left w:val="none" w:sz="0" w:space="0" w:color="auto"/>
        <w:bottom w:val="none" w:sz="0" w:space="0" w:color="auto"/>
        <w:right w:val="none" w:sz="0" w:space="0" w:color="auto"/>
      </w:divBdr>
    </w:div>
    <w:div w:id="240070134">
      <w:bodyDiv w:val="1"/>
      <w:marLeft w:val="0"/>
      <w:marRight w:val="0"/>
      <w:marTop w:val="0"/>
      <w:marBottom w:val="0"/>
      <w:divBdr>
        <w:top w:val="none" w:sz="0" w:space="0" w:color="auto"/>
        <w:left w:val="none" w:sz="0" w:space="0" w:color="auto"/>
        <w:bottom w:val="none" w:sz="0" w:space="0" w:color="auto"/>
        <w:right w:val="none" w:sz="0" w:space="0" w:color="auto"/>
      </w:divBdr>
    </w:div>
    <w:div w:id="243682469">
      <w:bodyDiv w:val="1"/>
      <w:marLeft w:val="0"/>
      <w:marRight w:val="0"/>
      <w:marTop w:val="0"/>
      <w:marBottom w:val="0"/>
      <w:divBdr>
        <w:top w:val="none" w:sz="0" w:space="0" w:color="auto"/>
        <w:left w:val="none" w:sz="0" w:space="0" w:color="auto"/>
        <w:bottom w:val="none" w:sz="0" w:space="0" w:color="auto"/>
        <w:right w:val="none" w:sz="0" w:space="0" w:color="auto"/>
      </w:divBdr>
      <w:divsChild>
        <w:div w:id="820466641">
          <w:marLeft w:val="0"/>
          <w:marRight w:val="0"/>
          <w:marTop w:val="0"/>
          <w:marBottom w:val="0"/>
          <w:divBdr>
            <w:top w:val="none" w:sz="0" w:space="0" w:color="auto"/>
            <w:left w:val="none" w:sz="0" w:space="0" w:color="auto"/>
            <w:bottom w:val="none" w:sz="0" w:space="0" w:color="auto"/>
            <w:right w:val="none" w:sz="0" w:space="0" w:color="auto"/>
          </w:divBdr>
        </w:div>
      </w:divsChild>
    </w:div>
    <w:div w:id="273290981">
      <w:bodyDiv w:val="1"/>
      <w:marLeft w:val="0"/>
      <w:marRight w:val="0"/>
      <w:marTop w:val="0"/>
      <w:marBottom w:val="0"/>
      <w:divBdr>
        <w:top w:val="none" w:sz="0" w:space="0" w:color="auto"/>
        <w:left w:val="none" w:sz="0" w:space="0" w:color="auto"/>
        <w:bottom w:val="none" w:sz="0" w:space="0" w:color="auto"/>
        <w:right w:val="none" w:sz="0" w:space="0" w:color="auto"/>
      </w:divBdr>
    </w:div>
    <w:div w:id="286275538">
      <w:bodyDiv w:val="1"/>
      <w:marLeft w:val="0"/>
      <w:marRight w:val="0"/>
      <w:marTop w:val="0"/>
      <w:marBottom w:val="0"/>
      <w:divBdr>
        <w:top w:val="none" w:sz="0" w:space="0" w:color="auto"/>
        <w:left w:val="none" w:sz="0" w:space="0" w:color="auto"/>
        <w:bottom w:val="none" w:sz="0" w:space="0" w:color="auto"/>
        <w:right w:val="none" w:sz="0" w:space="0" w:color="auto"/>
      </w:divBdr>
    </w:div>
    <w:div w:id="287930317">
      <w:bodyDiv w:val="1"/>
      <w:marLeft w:val="0"/>
      <w:marRight w:val="0"/>
      <w:marTop w:val="0"/>
      <w:marBottom w:val="0"/>
      <w:divBdr>
        <w:top w:val="none" w:sz="0" w:space="0" w:color="auto"/>
        <w:left w:val="none" w:sz="0" w:space="0" w:color="auto"/>
        <w:bottom w:val="none" w:sz="0" w:space="0" w:color="auto"/>
        <w:right w:val="none" w:sz="0" w:space="0" w:color="auto"/>
      </w:divBdr>
    </w:div>
    <w:div w:id="365520650">
      <w:bodyDiv w:val="1"/>
      <w:marLeft w:val="0"/>
      <w:marRight w:val="0"/>
      <w:marTop w:val="0"/>
      <w:marBottom w:val="0"/>
      <w:divBdr>
        <w:top w:val="none" w:sz="0" w:space="0" w:color="auto"/>
        <w:left w:val="none" w:sz="0" w:space="0" w:color="auto"/>
        <w:bottom w:val="none" w:sz="0" w:space="0" w:color="auto"/>
        <w:right w:val="none" w:sz="0" w:space="0" w:color="auto"/>
      </w:divBdr>
    </w:div>
    <w:div w:id="424883936">
      <w:bodyDiv w:val="1"/>
      <w:marLeft w:val="0"/>
      <w:marRight w:val="0"/>
      <w:marTop w:val="0"/>
      <w:marBottom w:val="0"/>
      <w:divBdr>
        <w:top w:val="none" w:sz="0" w:space="0" w:color="auto"/>
        <w:left w:val="none" w:sz="0" w:space="0" w:color="auto"/>
        <w:bottom w:val="none" w:sz="0" w:space="0" w:color="auto"/>
        <w:right w:val="none" w:sz="0" w:space="0" w:color="auto"/>
      </w:divBdr>
    </w:div>
    <w:div w:id="427116021">
      <w:bodyDiv w:val="1"/>
      <w:marLeft w:val="0"/>
      <w:marRight w:val="0"/>
      <w:marTop w:val="0"/>
      <w:marBottom w:val="0"/>
      <w:divBdr>
        <w:top w:val="none" w:sz="0" w:space="0" w:color="auto"/>
        <w:left w:val="none" w:sz="0" w:space="0" w:color="auto"/>
        <w:bottom w:val="none" w:sz="0" w:space="0" w:color="auto"/>
        <w:right w:val="none" w:sz="0" w:space="0" w:color="auto"/>
      </w:divBdr>
    </w:div>
    <w:div w:id="431821701">
      <w:bodyDiv w:val="1"/>
      <w:marLeft w:val="0"/>
      <w:marRight w:val="0"/>
      <w:marTop w:val="0"/>
      <w:marBottom w:val="0"/>
      <w:divBdr>
        <w:top w:val="none" w:sz="0" w:space="0" w:color="auto"/>
        <w:left w:val="none" w:sz="0" w:space="0" w:color="auto"/>
        <w:bottom w:val="none" w:sz="0" w:space="0" w:color="auto"/>
        <w:right w:val="none" w:sz="0" w:space="0" w:color="auto"/>
      </w:divBdr>
    </w:div>
    <w:div w:id="434788041">
      <w:bodyDiv w:val="1"/>
      <w:marLeft w:val="0"/>
      <w:marRight w:val="0"/>
      <w:marTop w:val="0"/>
      <w:marBottom w:val="0"/>
      <w:divBdr>
        <w:top w:val="none" w:sz="0" w:space="0" w:color="auto"/>
        <w:left w:val="none" w:sz="0" w:space="0" w:color="auto"/>
        <w:bottom w:val="none" w:sz="0" w:space="0" w:color="auto"/>
        <w:right w:val="none" w:sz="0" w:space="0" w:color="auto"/>
      </w:divBdr>
    </w:div>
    <w:div w:id="447240268">
      <w:bodyDiv w:val="1"/>
      <w:marLeft w:val="0"/>
      <w:marRight w:val="0"/>
      <w:marTop w:val="0"/>
      <w:marBottom w:val="0"/>
      <w:divBdr>
        <w:top w:val="none" w:sz="0" w:space="0" w:color="auto"/>
        <w:left w:val="none" w:sz="0" w:space="0" w:color="auto"/>
        <w:bottom w:val="none" w:sz="0" w:space="0" w:color="auto"/>
        <w:right w:val="none" w:sz="0" w:space="0" w:color="auto"/>
      </w:divBdr>
    </w:div>
    <w:div w:id="456530527">
      <w:bodyDiv w:val="1"/>
      <w:marLeft w:val="0"/>
      <w:marRight w:val="0"/>
      <w:marTop w:val="0"/>
      <w:marBottom w:val="0"/>
      <w:divBdr>
        <w:top w:val="none" w:sz="0" w:space="0" w:color="auto"/>
        <w:left w:val="none" w:sz="0" w:space="0" w:color="auto"/>
        <w:bottom w:val="none" w:sz="0" w:space="0" w:color="auto"/>
        <w:right w:val="none" w:sz="0" w:space="0" w:color="auto"/>
      </w:divBdr>
    </w:div>
    <w:div w:id="486021977">
      <w:bodyDiv w:val="1"/>
      <w:marLeft w:val="0"/>
      <w:marRight w:val="0"/>
      <w:marTop w:val="0"/>
      <w:marBottom w:val="0"/>
      <w:divBdr>
        <w:top w:val="none" w:sz="0" w:space="0" w:color="auto"/>
        <w:left w:val="none" w:sz="0" w:space="0" w:color="auto"/>
        <w:bottom w:val="none" w:sz="0" w:space="0" w:color="auto"/>
        <w:right w:val="none" w:sz="0" w:space="0" w:color="auto"/>
      </w:divBdr>
    </w:div>
    <w:div w:id="529493389">
      <w:bodyDiv w:val="1"/>
      <w:marLeft w:val="0"/>
      <w:marRight w:val="0"/>
      <w:marTop w:val="0"/>
      <w:marBottom w:val="0"/>
      <w:divBdr>
        <w:top w:val="none" w:sz="0" w:space="0" w:color="auto"/>
        <w:left w:val="none" w:sz="0" w:space="0" w:color="auto"/>
        <w:bottom w:val="none" w:sz="0" w:space="0" w:color="auto"/>
        <w:right w:val="none" w:sz="0" w:space="0" w:color="auto"/>
      </w:divBdr>
    </w:div>
    <w:div w:id="547575232">
      <w:bodyDiv w:val="1"/>
      <w:marLeft w:val="0"/>
      <w:marRight w:val="0"/>
      <w:marTop w:val="0"/>
      <w:marBottom w:val="0"/>
      <w:divBdr>
        <w:top w:val="none" w:sz="0" w:space="0" w:color="auto"/>
        <w:left w:val="none" w:sz="0" w:space="0" w:color="auto"/>
        <w:bottom w:val="none" w:sz="0" w:space="0" w:color="auto"/>
        <w:right w:val="none" w:sz="0" w:space="0" w:color="auto"/>
      </w:divBdr>
    </w:div>
    <w:div w:id="592512766">
      <w:bodyDiv w:val="1"/>
      <w:marLeft w:val="0"/>
      <w:marRight w:val="0"/>
      <w:marTop w:val="0"/>
      <w:marBottom w:val="0"/>
      <w:divBdr>
        <w:top w:val="none" w:sz="0" w:space="0" w:color="auto"/>
        <w:left w:val="none" w:sz="0" w:space="0" w:color="auto"/>
        <w:bottom w:val="none" w:sz="0" w:space="0" w:color="auto"/>
        <w:right w:val="none" w:sz="0" w:space="0" w:color="auto"/>
      </w:divBdr>
    </w:div>
    <w:div w:id="642661303">
      <w:bodyDiv w:val="1"/>
      <w:marLeft w:val="0"/>
      <w:marRight w:val="0"/>
      <w:marTop w:val="0"/>
      <w:marBottom w:val="0"/>
      <w:divBdr>
        <w:top w:val="none" w:sz="0" w:space="0" w:color="auto"/>
        <w:left w:val="none" w:sz="0" w:space="0" w:color="auto"/>
        <w:bottom w:val="none" w:sz="0" w:space="0" w:color="auto"/>
        <w:right w:val="none" w:sz="0" w:space="0" w:color="auto"/>
      </w:divBdr>
    </w:div>
    <w:div w:id="686641181">
      <w:bodyDiv w:val="1"/>
      <w:marLeft w:val="0"/>
      <w:marRight w:val="0"/>
      <w:marTop w:val="0"/>
      <w:marBottom w:val="0"/>
      <w:divBdr>
        <w:top w:val="none" w:sz="0" w:space="0" w:color="auto"/>
        <w:left w:val="none" w:sz="0" w:space="0" w:color="auto"/>
        <w:bottom w:val="none" w:sz="0" w:space="0" w:color="auto"/>
        <w:right w:val="none" w:sz="0" w:space="0" w:color="auto"/>
      </w:divBdr>
    </w:div>
    <w:div w:id="696004922">
      <w:bodyDiv w:val="1"/>
      <w:marLeft w:val="0"/>
      <w:marRight w:val="0"/>
      <w:marTop w:val="0"/>
      <w:marBottom w:val="0"/>
      <w:divBdr>
        <w:top w:val="none" w:sz="0" w:space="0" w:color="auto"/>
        <w:left w:val="none" w:sz="0" w:space="0" w:color="auto"/>
        <w:bottom w:val="none" w:sz="0" w:space="0" w:color="auto"/>
        <w:right w:val="none" w:sz="0" w:space="0" w:color="auto"/>
      </w:divBdr>
    </w:div>
    <w:div w:id="706872037">
      <w:bodyDiv w:val="1"/>
      <w:marLeft w:val="0"/>
      <w:marRight w:val="0"/>
      <w:marTop w:val="0"/>
      <w:marBottom w:val="0"/>
      <w:divBdr>
        <w:top w:val="none" w:sz="0" w:space="0" w:color="auto"/>
        <w:left w:val="none" w:sz="0" w:space="0" w:color="auto"/>
        <w:bottom w:val="none" w:sz="0" w:space="0" w:color="auto"/>
        <w:right w:val="none" w:sz="0" w:space="0" w:color="auto"/>
      </w:divBdr>
    </w:div>
    <w:div w:id="764302473">
      <w:bodyDiv w:val="1"/>
      <w:marLeft w:val="0"/>
      <w:marRight w:val="0"/>
      <w:marTop w:val="0"/>
      <w:marBottom w:val="0"/>
      <w:divBdr>
        <w:top w:val="none" w:sz="0" w:space="0" w:color="auto"/>
        <w:left w:val="none" w:sz="0" w:space="0" w:color="auto"/>
        <w:bottom w:val="none" w:sz="0" w:space="0" w:color="auto"/>
        <w:right w:val="none" w:sz="0" w:space="0" w:color="auto"/>
      </w:divBdr>
    </w:div>
    <w:div w:id="800005024">
      <w:bodyDiv w:val="1"/>
      <w:marLeft w:val="0"/>
      <w:marRight w:val="0"/>
      <w:marTop w:val="0"/>
      <w:marBottom w:val="0"/>
      <w:divBdr>
        <w:top w:val="none" w:sz="0" w:space="0" w:color="auto"/>
        <w:left w:val="none" w:sz="0" w:space="0" w:color="auto"/>
        <w:bottom w:val="none" w:sz="0" w:space="0" w:color="auto"/>
        <w:right w:val="none" w:sz="0" w:space="0" w:color="auto"/>
      </w:divBdr>
    </w:div>
    <w:div w:id="810289923">
      <w:bodyDiv w:val="1"/>
      <w:marLeft w:val="0"/>
      <w:marRight w:val="0"/>
      <w:marTop w:val="0"/>
      <w:marBottom w:val="0"/>
      <w:divBdr>
        <w:top w:val="none" w:sz="0" w:space="0" w:color="auto"/>
        <w:left w:val="none" w:sz="0" w:space="0" w:color="auto"/>
        <w:bottom w:val="none" w:sz="0" w:space="0" w:color="auto"/>
        <w:right w:val="none" w:sz="0" w:space="0" w:color="auto"/>
      </w:divBdr>
    </w:div>
    <w:div w:id="810513253">
      <w:bodyDiv w:val="1"/>
      <w:marLeft w:val="0"/>
      <w:marRight w:val="0"/>
      <w:marTop w:val="0"/>
      <w:marBottom w:val="0"/>
      <w:divBdr>
        <w:top w:val="none" w:sz="0" w:space="0" w:color="auto"/>
        <w:left w:val="none" w:sz="0" w:space="0" w:color="auto"/>
        <w:bottom w:val="none" w:sz="0" w:space="0" w:color="auto"/>
        <w:right w:val="none" w:sz="0" w:space="0" w:color="auto"/>
      </w:divBdr>
    </w:div>
    <w:div w:id="878395805">
      <w:bodyDiv w:val="1"/>
      <w:marLeft w:val="0"/>
      <w:marRight w:val="0"/>
      <w:marTop w:val="0"/>
      <w:marBottom w:val="0"/>
      <w:divBdr>
        <w:top w:val="none" w:sz="0" w:space="0" w:color="auto"/>
        <w:left w:val="none" w:sz="0" w:space="0" w:color="auto"/>
        <w:bottom w:val="none" w:sz="0" w:space="0" w:color="auto"/>
        <w:right w:val="none" w:sz="0" w:space="0" w:color="auto"/>
      </w:divBdr>
    </w:div>
    <w:div w:id="882253350">
      <w:bodyDiv w:val="1"/>
      <w:marLeft w:val="0"/>
      <w:marRight w:val="0"/>
      <w:marTop w:val="0"/>
      <w:marBottom w:val="0"/>
      <w:divBdr>
        <w:top w:val="none" w:sz="0" w:space="0" w:color="auto"/>
        <w:left w:val="none" w:sz="0" w:space="0" w:color="auto"/>
        <w:bottom w:val="none" w:sz="0" w:space="0" w:color="auto"/>
        <w:right w:val="none" w:sz="0" w:space="0" w:color="auto"/>
      </w:divBdr>
    </w:div>
    <w:div w:id="908729244">
      <w:bodyDiv w:val="1"/>
      <w:marLeft w:val="0"/>
      <w:marRight w:val="0"/>
      <w:marTop w:val="0"/>
      <w:marBottom w:val="0"/>
      <w:divBdr>
        <w:top w:val="none" w:sz="0" w:space="0" w:color="auto"/>
        <w:left w:val="none" w:sz="0" w:space="0" w:color="auto"/>
        <w:bottom w:val="none" w:sz="0" w:space="0" w:color="auto"/>
        <w:right w:val="none" w:sz="0" w:space="0" w:color="auto"/>
      </w:divBdr>
    </w:div>
    <w:div w:id="943268789">
      <w:bodyDiv w:val="1"/>
      <w:marLeft w:val="0"/>
      <w:marRight w:val="0"/>
      <w:marTop w:val="0"/>
      <w:marBottom w:val="0"/>
      <w:divBdr>
        <w:top w:val="none" w:sz="0" w:space="0" w:color="auto"/>
        <w:left w:val="none" w:sz="0" w:space="0" w:color="auto"/>
        <w:bottom w:val="none" w:sz="0" w:space="0" w:color="auto"/>
        <w:right w:val="none" w:sz="0" w:space="0" w:color="auto"/>
      </w:divBdr>
    </w:div>
    <w:div w:id="977297933">
      <w:bodyDiv w:val="1"/>
      <w:marLeft w:val="0"/>
      <w:marRight w:val="0"/>
      <w:marTop w:val="0"/>
      <w:marBottom w:val="0"/>
      <w:divBdr>
        <w:top w:val="none" w:sz="0" w:space="0" w:color="auto"/>
        <w:left w:val="none" w:sz="0" w:space="0" w:color="auto"/>
        <w:bottom w:val="none" w:sz="0" w:space="0" w:color="auto"/>
        <w:right w:val="none" w:sz="0" w:space="0" w:color="auto"/>
      </w:divBdr>
    </w:div>
    <w:div w:id="993333933">
      <w:bodyDiv w:val="1"/>
      <w:marLeft w:val="0"/>
      <w:marRight w:val="0"/>
      <w:marTop w:val="0"/>
      <w:marBottom w:val="0"/>
      <w:divBdr>
        <w:top w:val="none" w:sz="0" w:space="0" w:color="auto"/>
        <w:left w:val="none" w:sz="0" w:space="0" w:color="auto"/>
        <w:bottom w:val="none" w:sz="0" w:space="0" w:color="auto"/>
        <w:right w:val="none" w:sz="0" w:space="0" w:color="auto"/>
      </w:divBdr>
    </w:div>
    <w:div w:id="1005477209">
      <w:bodyDiv w:val="1"/>
      <w:marLeft w:val="0"/>
      <w:marRight w:val="0"/>
      <w:marTop w:val="0"/>
      <w:marBottom w:val="0"/>
      <w:divBdr>
        <w:top w:val="none" w:sz="0" w:space="0" w:color="auto"/>
        <w:left w:val="none" w:sz="0" w:space="0" w:color="auto"/>
        <w:bottom w:val="none" w:sz="0" w:space="0" w:color="auto"/>
        <w:right w:val="none" w:sz="0" w:space="0" w:color="auto"/>
      </w:divBdr>
    </w:div>
    <w:div w:id="1016688929">
      <w:bodyDiv w:val="1"/>
      <w:marLeft w:val="0"/>
      <w:marRight w:val="0"/>
      <w:marTop w:val="0"/>
      <w:marBottom w:val="0"/>
      <w:divBdr>
        <w:top w:val="none" w:sz="0" w:space="0" w:color="auto"/>
        <w:left w:val="none" w:sz="0" w:space="0" w:color="auto"/>
        <w:bottom w:val="none" w:sz="0" w:space="0" w:color="auto"/>
        <w:right w:val="none" w:sz="0" w:space="0" w:color="auto"/>
      </w:divBdr>
    </w:div>
    <w:div w:id="1041826862">
      <w:bodyDiv w:val="1"/>
      <w:marLeft w:val="0"/>
      <w:marRight w:val="0"/>
      <w:marTop w:val="0"/>
      <w:marBottom w:val="0"/>
      <w:divBdr>
        <w:top w:val="none" w:sz="0" w:space="0" w:color="auto"/>
        <w:left w:val="none" w:sz="0" w:space="0" w:color="auto"/>
        <w:bottom w:val="none" w:sz="0" w:space="0" w:color="auto"/>
        <w:right w:val="none" w:sz="0" w:space="0" w:color="auto"/>
      </w:divBdr>
    </w:div>
    <w:div w:id="1070889938">
      <w:bodyDiv w:val="1"/>
      <w:marLeft w:val="0"/>
      <w:marRight w:val="0"/>
      <w:marTop w:val="0"/>
      <w:marBottom w:val="0"/>
      <w:divBdr>
        <w:top w:val="none" w:sz="0" w:space="0" w:color="auto"/>
        <w:left w:val="none" w:sz="0" w:space="0" w:color="auto"/>
        <w:bottom w:val="none" w:sz="0" w:space="0" w:color="auto"/>
        <w:right w:val="none" w:sz="0" w:space="0" w:color="auto"/>
      </w:divBdr>
    </w:div>
    <w:div w:id="1084188301">
      <w:bodyDiv w:val="1"/>
      <w:marLeft w:val="0"/>
      <w:marRight w:val="0"/>
      <w:marTop w:val="0"/>
      <w:marBottom w:val="0"/>
      <w:divBdr>
        <w:top w:val="none" w:sz="0" w:space="0" w:color="auto"/>
        <w:left w:val="none" w:sz="0" w:space="0" w:color="auto"/>
        <w:bottom w:val="none" w:sz="0" w:space="0" w:color="auto"/>
        <w:right w:val="none" w:sz="0" w:space="0" w:color="auto"/>
      </w:divBdr>
    </w:div>
    <w:div w:id="1105806937">
      <w:bodyDiv w:val="1"/>
      <w:marLeft w:val="0"/>
      <w:marRight w:val="0"/>
      <w:marTop w:val="0"/>
      <w:marBottom w:val="0"/>
      <w:divBdr>
        <w:top w:val="none" w:sz="0" w:space="0" w:color="auto"/>
        <w:left w:val="none" w:sz="0" w:space="0" w:color="auto"/>
        <w:bottom w:val="none" w:sz="0" w:space="0" w:color="auto"/>
        <w:right w:val="none" w:sz="0" w:space="0" w:color="auto"/>
      </w:divBdr>
    </w:div>
    <w:div w:id="1158959654">
      <w:bodyDiv w:val="1"/>
      <w:marLeft w:val="0"/>
      <w:marRight w:val="0"/>
      <w:marTop w:val="0"/>
      <w:marBottom w:val="0"/>
      <w:divBdr>
        <w:top w:val="none" w:sz="0" w:space="0" w:color="auto"/>
        <w:left w:val="none" w:sz="0" w:space="0" w:color="auto"/>
        <w:bottom w:val="none" w:sz="0" w:space="0" w:color="auto"/>
        <w:right w:val="none" w:sz="0" w:space="0" w:color="auto"/>
      </w:divBdr>
    </w:div>
    <w:div w:id="1164853665">
      <w:bodyDiv w:val="1"/>
      <w:marLeft w:val="0"/>
      <w:marRight w:val="0"/>
      <w:marTop w:val="0"/>
      <w:marBottom w:val="0"/>
      <w:divBdr>
        <w:top w:val="none" w:sz="0" w:space="0" w:color="auto"/>
        <w:left w:val="none" w:sz="0" w:space="0" w:color="auto"/>
        <w:bottom w:val="none" w:sz="0" w:space="0" w:color="auto"/>
        <w:right w:val="none" w:sz="0" w:space="0" w:color="auto"/>
      </w:divBdr>
    </w:div>
    <w:div w:id="1292175403">
      <w:bodyDiv w:val="1"/>
      <w:marLeft w:val="0"/>
      <w:marRight w:val="0"/>
      <w:marTop w:val="0"/>
      <w:marBottom w:val="0"/>
      <w:divBdr>
        <w:top w:val="none" w:sz="0" w:space="0" w:color="auto"/>
        <w:left w:val="none" w:sz="0" w:space="0" w:color="auto"/>
        <w:bottom w:val="none" w:sz="0" w:space="0" w:color="auto"/>
        <w:right w:val="none" w:sz="0" w:space="0" w:color="auto"/>
      </w:divBdr>
    </w:div>
    <w:div w:id="1312177072">
      <w:bodyDiv w:val="1"/>
      <w:marLeft w:val="0"/>
      <w:marRight w:val="0"/>
      <w:marTop w:val="0"/>
      <w:marBottom w:val="0"/>
      <w:divBdr>
        <w:top w:val="none" w:sz="0" w:space="0" w:color="auto"/>
        <w:left w:val="none" w:sz="0" w:space="0" w:color="auto"/>
        <w:bottom w:val="none" w:sz="0" w:space="0" w:color="auto"/>
        <w:right w:val="none" w:sz="0" w:space="0" w:color="auto"/>
      </w:divBdr>
    </w:div>
    <w:div w:id="1320114359">
      <w:bodyDiv w:val="1"/>
      <w:marLeft w:val="0"/>
      <w:marRight w:val="0"/>
      <w:marTop w:val="0"/>
      <w:marBottom w:val="0"/>
      <w:divBdr>
        <w:top w:val="none" w:sz="0" w:space="0" w:color="auto"/>
        <w:left w:val="none" w:sz="0" w:space="0" w:color="auto"/>
        <w:bottom w:val="none" w:sz="0" w:space="0" w:color="auto"/>
        <w:right w:val="none" w:sz="0" w:space="0" w:color="auto"/>
      </w:divBdr>
    </w:div>
    <w:div w:id="1322349064">
      <w:bodyDiv w:val="1"/>
      <w:marLeft w:val="0"/>
      <w:marRight w:val="0"/>
      <w:marTop w:val="0"/>
      <w:marBottom w:val="0"/>
      <w:divBdr>
        <w:top w:val="none" w:sz="0" w:space="0" w:color="auto"/>
        <w:left w:val="none" w:sz="0" w:space="0" w:color="auto"/>
        <w:bottom w:val="none" w:sz="0" w:space="0" w:color="auto"/>
        <w:right w:val="none" w:sz="0" w:space="0" w:color="auto"/>
      </w:divBdr>
    </w:div>
    <w:div w:id="1335303412">
      <w:bodyDiv w:val="1"/>
      <w:marLeft w:val="0"/>
      <w:marRight w:val="0"/>
      <w:marTop w:val="0"/>
      <w:marBottom w:val="0"/>
      <w:divBdr>
        <w:top w:val="none" w:sz="0" w:space="0" w:color="auto"/>
        <w:left w:val="none" w:sz="0" w:space="0" w:color="auto"/>
        <w:bottom w:val="none" w:sz="0" w:space="0" w:color="auto"/>
        <w:right w:val="none" w:sz="0" w:space="0" w:color="auto"/>
      </w:divBdr>
    </w:div>
    <w:div w:id="1374187389">
      <w:bodyDiv w:val="1"/>
      <w:marLeft w:val="0"/>
      <w:marRight w:val="0"/>
      <w:marTop w:val="0"/>
      <w:marBottom w:val="0"/>
      <w:divBdr>
        <w:top w:val="none" w:sz="0" w:space="0" w:color="auto"/>
        <w:left w:val="none" w:sz="0" w:space="0" w:color="auto"/>
        <w:bottom w:val="none" w:sz="0" w:space="0" w:color="auto"/>
        <w:right w:val="none" w:sz="0" w:space="0" w:color="auto"/>
      </w:divBdr>
    </w:div>
    <w:div w:id="1424765107">
      <w:bodyDiv w:val="1"/>
      <w:marLeft w:val="0"/>
      <w:marRight w:val="0"/>
      <w:marTop w:val="0"/>
      <w:marBottom w:val="0"/>
      <w:divBdr>
        <w:top w:val="none" w:sz="0" w:space="0" w:color="auto"/>
        <w:left w:val="none" w:sz="0" w:space="0" w:color="auto"/>
        <w:bottom w:val="none" w:sz="0" w:space="0" w:color="auto"/>
        <w:right w:val="none" w:sz="0" w:space="0" w:color="auto"/>
      </w:divBdr>
      <w:divsChild>
        <w:div w:id="1332021808">
          <w:marLeft w:val="0"/>
          <w:marRight w:val="0"/>
          <w:marTop w:val="0"/>
          <w:marBottom w:val="0"/>
          <w:divBdr>
            <w:top w:val="none" w:sz="0" w:space="0" w:color="auto"/>
            <w:left w:val="none" w:sz="0" w:space="0" w:color="auto"/>
            <w:bottom w:val="none" w:sz="0" w:space="0" w:color="auto"/>
            <w:right w:val="none" w:sz="0" w:space="0" w:color="auto"/>
          </w:divBdr>
        </w:div>
        <w:div w:id="212233675">
          <w:marLeft w:val="0"/>
          <w:marRight w:val="0"/>
          <w:marTop w:val="0"/>
          <w:marBottom w:val="0"/>
          <w:divBdr>
            <w:top w:val="none" w:sz="0" w:space="0" w:color="auto"/>
            <w:left w:val="none" w:sz="0" w:space="0" w:color="auto"/>
            <w:bottom w:val="none" w:sz="0" w:space="0" w:color="auto"/>
            <w:right w:val="none" w:sz="0" w:space="0" w:color="auto"/>
          </w:divBdr>
          <w:divsChild>
            <w:div w:id="1460104981">
              <w:marLeft w:val="0"/>
              <w:marRight w:val="0"/>
              <w:marTop w:val="0"/>
              <w:marBottom w:val="960"/>
              <w:divBdr>
                <w:top w:val="none" w:sz="0" w:space="0" w:color="auto"/>
                <w:left w:val="none" w:sz="0" w:space="0" w:color="auto"/>
                <w:bottom w:val="none" w:sz="0" w:space="0" w:color="auto"/>
                <w:right w:val="none" w:sz="0" w:space="0" w:color="auto"/>
              </w:divBdr>
            </w:div>
            <w:div w:id="1882748286">
              <w:marLeft w:val="0"/>
              <w:marRight w:val="0"/>
              <w:marTop w:val="780"/>
              <w:marBottom w:val="0"/>
              <w:divBdr>
                <w:top w:val="single" w:sz="6" w:space="0" w:color="FFFFFF"/>
                <w:left w:val="single" w:sz="6" w:space="0" w:color="FFFFFF"/>
                <w:bottom w:val="none" w:sz="0" w:space="0" w:color="auto"/>
                <w:right w:val="single" w:sz="6" w:space="0" w:color="FFFFFF"/>
              </w:divBdr>
              <w:divsChild>
                <w:div w:id="2047100972">
                  <w:marLeft w:val="-225"/>
                  <w:marRight w:val="-225"/>
                  <w:marTop w:val="0"/>
                  <w:marBottom w:val="0"/>
                  <w:divBdr>
                    <w:top w:val="none" w:sz="0" w:space="0" w:color="auto"/>
                    <w:left w:val="none" w:sz="0" w:space="0" w:color="auto"/>
                    <w:bottom w:val="none" w:sz="0" w:space="0" w:color="auto"/>
                    <w:right w:val="none" w:sz="0" w:space="0" w:color="auto"/>
                  </w:divBdr>
                  <w:divsChild>
                    <w:div w:id="1678579243">
                      <w:marLeft w:val="0"/>
                      <w:marRight w:val="0"/>
                      <w:marTop w:val="0"/>
                      <w:marBottom w:val="270"/>
                      <w:divBdr>
                        <w:top w:val="none" w:sz="0" w:space="0" w:color="auto"/>
                        <w:left w:val="none" w:sz="0" w:space="0" w:color="auto"/>
                        <w:bottom w:val="none" w:sz="0" w:space="0" w:color="auto"/>
                        <w:right w:val="none" w:sz="0" w:space="0" w:color="auto"/>
                      </w:divBdr>
                      <w:divsChild>
                        <w:div w:id="2013138681">
                          <w:marLeft w:val="0"/>
                          <w:marRight w:val="0"/>
                          <w:marTop w:val="0"/>
                          <w:marBottom w:val="0"/>
                          <w:divBdr>
                            <w:top w:val="none" w:sz="0" w:space="0" w:color="auto"/>
                            <w:left w:val="none" w:sz="0" w:space="0" w:color="auto"/>
                            <w:bottom w:val="none" w:sz="0" w:space="0" w:color="auto"/>
                            <w:right w:val="none" w:sz="0" w:space="0" w:color="auto"/>
                          </w:divBdr>
                          <w:divsChild>
                            <w:div w:id="1753119028">
                              <w:marLeft w:val="-225"/>
                              <w:marRight w:val="-225"/>
                              <w:marTop w:val="0"/>
                              <w:marBottom w:val="0"/>
                              <w:divBdr>
                                <w:top w:val="none" w:sz="0" w:space="0" w:color="auto"/>
                                <w:left w:val="none" w:sz="0" w:space="0" w:color="auto"/>
                                <w:bottom w:val="none" w:sz="0" w:space="0" w:color="auto"/>
                                <w:right w:val="none" w:sz="0" w:space="0" w:color="auto"/>
                              </w:divBdr>
                              <w:divsChild>
                                <w:div w:id="773667427">
                                  <w:marLeft w:val="0"/>
                                  <w:marRight w:val="0"/>
                                  <w:marTop w:val="0"/>
                                  <w:marBottom w:val="0"/>
                                  <w:divBdr>
                                    <w:top w:val="none" w:sz="0" w:space="0" w:color="auto"/>
                                    <w:left w:val="none" w:sz="0" w:space="0" w:color="auto"/>
                                    <w:bottom w:val="none" w:sz="0" w:space="0" w:color="auto"/>
                                    <w:right w:val="none" w:sz="0" w:space="0" w:color="auto"/>
                                  </w:divBdr>
                                </w:div>
                                <w:div w:id="1906521949">
                                  <w:marLeft w:val="0"/>
                                  <w:marRight w:val="0"/>
                                  <w:marTop w:val="0"/>
                                  <w:marBottom w:val="0"/>
                                  <w:divBdr>
                                    <w:top w:val="none" w:sz="0" w:space="0" w:color="auto"/>
                                    <w:left w:val="none" w:sz="0" w:space="0" w:color="auto"/>
                                    <w:bottom w:val="none" w:sz="0" w:space="0" w:color="auto"/>
                                    <w:right w:val="none" w:sz="0" w:space="0" w:color="auto"/>
                                  </w:divBdr>
                                </w:div>
                                <w:div w:id="2024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0203">
          <w:marLeft w:val="0"/>
          <w:marRight w:val="0"/>
          <w:marTop w:val="0"/>
          <w:marBottom w:val="0"/>
          <w:divBdr>
            <w:top w:val="none" w:sz="0" w:space="0" w:color="auto"/>
            <w:left w:val="none" w:sz="0" w:space="0" w:color="auto"/>
            <w:bottom w:val="none" w:sz="0" w:space="0" w:color="auto"/>
            <w:right w:val="none" w:sz="0" w:space="0" w:color="auto"/>
          </w:divBdr>
          <w:divsChild>
            <w:div w:id="21110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6442">
      <w:bodyDiv w:val="1"/>
      <w:marLeft w:val="0"/>
      <w:marRight w:val="0"/>
      <w:marTop w:val="0"/>
      <w:marBottom w:val="0"/>
      <w:divBdr>
        <w:top w:val="none" w:sz="0" w:space="0" w:color="auto"/>
        <w:left w:val="none" w:sz="0" w:space="0" w:color="auto"/>
        <w:bottom w:val="none" w:sz="0" w:space="0" w:color="auto"/>
        <w:right w:val="none" w:sz="0" w:space="0" w:color="auto"/>
      </w:divBdr>
    </w:div>
    <w:div w:id="1520657072">
      <w:bodyDiv w:val="1"/>
      <w:marLeft w:val="0"/>
      <w:marRight w:val="0"/>
      <w:marTop w:val="0"/>
      <w:marBottom w:val="0"/>
      <w:divBdr>
        <w:top w:val="none" w:sz="0" w:space="0" w:color="auto"/>
        <w:left w:val="none" w:sz="0" w:space="0" w:color="auto"/>
        <w:bottom w:val="none" w:sz="0" w:space="0" w:color="auto"/>
        <w:right w:val="none" w:sz="0" w:space="0" w:color="auto"/>
      </w:divBdr>
    </w:div>
    <w:div w:id="1547260101">
      <w:bodyDiv w:val="1"/>
      <w:marLeft w:val="0"/>
      <w:marRight w:val="0"/>
      <w:marTop w:val="0"/>
      <w:marBottom w:val="0"/>
      <w:divBdr>
        <w:top w:val="none" w:sz="0" w:space="0" w:color="auto"/>
        <w:left w:val="none" w:sz="0" w:space="0" w:color="auto"/>
        <w:bottom w:val="none" w:sz="0" w:space="0" w:color="auto"/>
        <w:right w:val="none" w:sz="0" w:space="0" w:color="auto"/>
      </w:divBdr>
    </w:div>
    <w:div w:id="1587108887">
      <w:bodyDiv w:val="1"/>
      <w:marLeft w:val="0"/>
      <w:marRight w:val="0"/>
      <w:marTop w:val="0"/>
      <w:marBottom w:val="0"/>
      <w:divBdr>
        <w:top w:val="none" w:sz="0" w:space="0" w:color="auto"/>
        <w:left w:val="none" w:sz="0" w:space="0" w:color="auto"/>
        <w:bottom w:val="none" w:sz="0" w:space="0" w:color="auto"/>
        <w:right w:val="none" w:sz="0" w:space="0" w:color="auto"/>
      </w:divBdr>
    </w:div>
    <w:div w:id="1587228803">
      <w:bodyDiv w:val="1"/>
      <w:marLeft w:val="0"/>
      <w:marRight w:val="0"/>
      <w:marTop w:val="0"/>
      <w:marBottom w:val="0"/>
      <w:divBdr>
        <w:top w:val="none" w:sz="0" w:space="0" w:color="auto"/>
        <w:left w:val="none" w:sz="0" w:space="0" w:color="auto"/>
        <w:bottom w:val="none" w:sz="0" w:space="0" w:color="auto"/>
        <w:right w:val="none" w:sz="0" w:space="0" w:color="auto"/>
      </w:divBdr>
    </w:div>
    <w:div w:id="1610505449">
      <w:bodyDiv w:val="1"/>
      <w:marLeft w:val="0"/>
      <w:marRight w:val="0"/>
      <w:marTop w:val="0"/>
      <w:marBottom w:val="0"/>
      <w:divBdr>
        <w:top w:val="none" w:sz="0" w:space="0" w:color="auto"/>
        <w:left w:val="none" w:sz="0" w:space="0" w:color="auto"/>
        <w:bottom w:val="none" w:sz="0" w:space="0" w:color="auto"/>
        <w:right w:val="none" w:sz="0" w:space="0" w:color="auto"/>
      </w:divBdr>
      <w:divsChild>
        <w:div w:id="582952488">
          <w:marLeft w:val="0"/>
          <w:marRight w:val="300"/>
          <w:marTop w:val="75"/>
          <w:marBottom w:val="300"/>
          <w:divBdr>
            <w:top w:val="none" w:sz="0" w:space="0" w:color="auto"/>
            <w:left w:val="none" w:sz="0" w:space="0" w:color="auto"/>
            <w:bottom w:val="none" w:sz="0" w:space="0" w:color="auto"/>
            <w:right w:val="none" w:sz="0" w:space="0" w:color="auto"/>
          </w:divBdr>
        </w:div>
      </w:divsChild>
    </w:div>
    <w:div w:id="1622881710">
      <w:bodyDiv w:val="1"/>
      <w:marLeft w:val="0"/>
      <w:marRight w:val="0"/>
      <w:marTop w:val="0"/>
      <w:marBottom w:val="0"/>
      <w:divBdr>
        <w:top w:val="none" w:sz="0" w:space="0" w:color="auto"/>
        <w:left w:val="none" w:sz="0" w:space="0" w:color="auto"/>
        <w:bottom w:val="none" w:sz="0" w:space="0" w:color="auto"/>
        <w:right w:val="none" w:sz="0" w:space="0" w:color="auto"/>
      </w:divBdr>
    </w:div>
    <w:div w:id="1623877372">
      <w:bodyDiv w:val="1"/>
      <w:marLeft w:val="0"/>
      <w:marRight w:val="0"/>
      <w:marTop w:val="0"/>
      <w:marBottom w:val="0"/>
      <w:divBdr>
        <w:top w:val="none" w:sz="0" w:space="0" w:color="auto"/>
        <w:left w:val="none" w:sz="0" w:space="0" w:color="auto"/>
        <w:bottom w:val="none" w:sz="0" w:space="0" w:color="auto"/>
        <w:right w:val="none" w:sz="0" w:space="0" w:color="auto"/>
      </w:divBdr>
    </w:div>
    <w:div w:id="1653556744">
      <w:bodyDiv w:val="1"/>
      <w:marLeft w:val="0"/>
      <w:marRight w:val="0"/>
      <w:marTop w:val="0"/>
      <w:marBottom w:val="0"/>
      <w:divBdr>
        <w:top w:val="none" w:sz="0" w:space="0" w:color="auto"/>
        <w:left w:val="none" w:sz="0" w:space="0" w:color="auto"/>
        <w:bottom w:val="none" w:sz="0" w:space="0" w:color="auto"/>
        <w:right w:val="none" w:sz="0" w:space="0" w:color="auto"/>
      </w:divBdr>
    </w:div>
    <w:div w:id="1734424326">
      <w:bodyDiv w:val="1"/>
      <w:marLeft w:val="0"/>
      <w:marRight w:val="0"/>
      <w:marTop w:val="0"/>
      <w:marBottom w:val="0"/>
      <w:divBdr>
        <w:top w:val="none" w:sz="0" w:space="0" w:color="auto"/>
        <w:left w:val="none" w:sz="0" w:space="0" w:color="auto"/>
        <w:bottom w:val="none" w:sz="0" w:space="0" w:color="auto"/>
        <w:right w:val="none" w:sz="0" w:space="0" w:color="auto"/>
      </w:divBdr>
    </w:div>
    <w:div w:id="1776513042">
      <w:bodyDiv w:val="1"/>
      <w:marLeft w:val="0"/>
      <w:marRight w:val="0"/>
      <w:marTop w:val="0"/>
      <w:marBottom w:val="0"/>
      <w:divBdr>
        <w:top w:val="none" w:sz="0" w:space="0" w:color="auto"/>
        <w:left w:val="none" w:sz="0" w:space="0" w:color="auto"/>
        <w:bottom w:val="none" w:sz="0" w:space="0" w:color="auto"/>
        <w:right w:val="none" w:sz="0" w:space="0" w:color="auto"/>
      </w:divBdr>
      <w:divsChild>
        <w:div w:id="2114477995">
          <w:marLeft w:val="0"/>
          <w:marRight w:val="0"/>
          <w:marTop w:val="0"/>
          <w:marBottom w:val="0"/>
          <w:divBdr>
            <w:top w:val="none" w:sz="0" w:space="0" w:color="auto"/>
            <w:left w:val="none" w:sz="0" w:space="0" w:color="auto"/>
            <w:bottom w:val="none" w:sz="0" w:space="0" w:color="auto"/>
            <w:right w:val="none" w:sz="0" w:space="0" w:color="auto"/>
          </w:divBdr>
        </w:div>
        <w:div w:id="1341810047">
          <w:marLeft w:val="0"/>
          <w:marRight w:val="0"/>
          <w:marTop w:val="0"/>
          <w:marBottom w:val="0"/>
          <w:divBdr>
            <w:top w:val="none" w:sz="0" w:space="0" w:color="auto"/>
            <w:left w:val="none" w:sz="0" w:space="0" w:color="auto"/>
            <w:bottom w:val="none" w:sz="0" w:space="0" w:color="auto"/>
            <w:right w:val="none" w:sz="0" w:space="0" w:color="auto"/>
          </w:divBdr>
          <w:divsChild>
            <w:div w:id="369573144">
              <w:marLeft w:val="0"/>
              <w:marRight w:val="0"/>
              <w:marTop w:val="780"/>
              <w:marBottom w:val="0"/>
              <w:divBdr>
                <w:top w:val="single" w:sz="6" w:space="0" w:color="FFFFFF"/>
                <w:left w:val="single" w:sz="6" w:space="0" w:color="FFFFFF"/>
                <w:bottom w:val="none" w:sz="0" w:space="0" w:color="auto"/>
                <w:right w:val="single" w:sz="6" w:space="0" w:color="FFFFFF"/>
              </w:divBdr>
              <w:divsChild>
                <w:div w:id="1249534019">
                  <w:marLeft w:val="-225"/>
                  <w:marRight w:val="-225"/>
                  <w:marTop w:val="0"/>
                  <w:marBottom w:val="0"/>
                  <w:divBdr>
                    <w:top w:val="none" w:sz="0" w:space="0" w:color="auto"/>
                    <w:left w:val="none" w:sz="0" w:space="0" w:color="auto"/>
                    <w:bottom w:val="none" w:sz="0" w:space="0" w:color="auto"/>
                    <w:right w:val="none" w:sz="0" w:space="0" w:color="auto"/>
                  </w:divBdr>
                  <w:divsChild>
                    <w:div w:id="235937836">
                      <w:marLeft w:val="0"/>
                      <w:marRight w:val="0"/>
                      <w:marTop w:val="0"/>
                      <w:marBottom w:val="270"/>
                      <w:divBdr>
                        <w:top w:val="none" w:sz="0" w:space="0" w:color="auto"/>
                        <w:left w:val="none" w:sz="0" w:space="0" w:color="auto"/>
                        <w:bottom w:val="none" w:sz="0" w:space="0" w:color="auto"/>
                        <w:right w:val="none" w:sz="0" w:space="0" w:color="auto"/>
                      </w:divBdr>
                      <w:divsChild>
                        <w:div w:id="1379282766">
                          <w:marLeft w:val="0"/>
                          <w:marRight w:val="0"/>
                          <w:marTop w:val="0"/>
                          <w:marBottom w:val="0"/>
                          <w:divBdr>
                            <w:top w:val="none" w:sz="0" w:space="0" w:color="auto"/>
                            <w:left w:val="none" w:sz="0" w:space="0" w:color="auto"/>
                            <w:bottom w:val="none" w:sz="0" w:space="0" w:color="auto"/>
                            <w:right w:val="none" w:sz="0" w:space="0" w:color="auto"/>
                          </w:divBdr>
                          <w:divsChild>
                            <w:div w:id="448166496">
                              <w:marLeft w:val="-225"/>
                              <w:marRight w:val="-225"/>
                              <w:marTop w:val="0"/>
                              <w:marBottom w:val="0"/>
                              <w:divBdr>
                                <w:top w:val="none" w:sz="0" w:space="0" w:color="auto"/>
                                <w:left w:val="none" w:sz="0" w:space="0" w:color="auto"/>
                                <w:bottom w:val="none" w:sz="0" w:space="0" w:color="auto"/>
                                <w:right w:val="none" w:sz="0" w:space="0" w:color="auto"/>
                              </w:divBdr>
                              <w:divsChild>
                                <w:div w:id="1326667359">
                                  <w:marLeft w:val="0"/>
                                  <w:marRight w:val="0"/>
                                  <w:marTop w:val="0"/>
                                  <w:marBottom w:val="0"/>
                                  <w:divBdr>
                                    <w:top w:val="none" w:sz="0" w:space="0" w:color="auto"/>
                                    <w:left w:val="none" w:sz="0" w:space="0" w:color="auto"/>
                                    <w:bottom w:val="none" w:sz="0" w:space="0" w:color="auto"/>
                                    <w:right w:val="none" w:sz="0" w:space="0" w:color="auto"/>
                                  </w:divBdr>
                                </w:div>
                                <w:div w:id="263804506">
                                  <w:marLeft w:val="0"/>
                                  <w:marRight w:val="0"/>
                                  <w:marTop w:val="0"/>
                                  <w:marBottom w:val="0"/>
                                  <w:divBdr>
                                    <w:top w:val="none" w:sz="0" w:space="0" w:color="auto"/>
                                    <w:left w:val="none" w:sz="0" w:space="0" w:color="auto"/>
                                    <w:bottom w:val="none" w:sz="0" w:space="0" w:color="auto"/>
                                    <w:right w:val="none" w:sz="0" w:space="0" w:color="auto"/>
                                  </w:divBdr>
                                </w:div>
                                <w:div w:id="130777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5377">
          <w:marLeft w:val="0"/>
          <w:marRight w:val="0"/>
          <w:marTop w:val="0"/>
          <w:marBottom w:val="0"/>
          <w:divBdr>
            <w:top w:val="none" w:sz="0" w:space="0" w:color="auto"/>
            <w:left w:val="none" w:sz="0" w:space="0" w:color="auto"/>
            <w:bottom w:val="none" w:sz="0" w:space="0" w:color="auto"/>
            <w:right w:val="none" w:sz="0" w:space="0" w:color="auto"/>
          </w:divBdr>
          <w:divsChild>
            <w:div w:id="18337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586">
      <w:bodyDiv w:val="1"/>
      <w:marLeft w:val="0"/>
      <w:marRight w:val="0"/>
      <w:marTop w:val="0"/>
      <w:marBottom w:val="0"/>
      <w:divBdr>
        <w:top w:val="none" w:sz="0" w:space="0" w:color="auto"/>
        <w:left w:val="none" w:sz="0" w:space="0" w:color="auto"/>
        <w:bottom w:val="none" w:sz="0" w:space="0" w:color="auto"/>
        <w:right w:val="none" w:sz="0" w:space="0" w:color="auto"/>
      </w:divBdr>
    </w:div>
    <w:div w:id="1833910106">
      <w:bodyDiv w:val="1"/>
      <w:marLeft w:val="0"/>
      <w:marRight w:val="0"/>
      <w:marTop w:val="0"/>
      <w:marBottom w:val="0"/>
      <w:divBdr>
        <w:top w:val="none" w:sz="0" w:space="0" w:color="auto"/>
        <w:left w:val="none" w:sz="0" w:space="0" w:color="auto"/>
        <w:bottom w:val="none" w:sz="0" w:space="0" w:color="auto"/>
        <w:right w:val="none" w:sz="0" w:space="0" w:color="auto"/>
      </w:divBdr>
    </w:div>
    <w:div w:id="1841849827">
      <w:bodyDiv w:val="1"/>
      <w:marLeft w:val="0"/>
      <w:marRight w:val="0"/>
      <w:marTop w:val="0"/>
      <w:marBottom w:val="0"/>
      <w:divBdr>
        <w:top w:val="none" w:sz="0" w:space="0" w:color="auto"/>
        <w:left w:val="none" w:sz="0" w:space="0" w:color="auto"/>
        <w:bottom w:val="none" w:sz="0" w:space="0" w:color="auto"/>
        <w:right w:val="none" w:sz="0" w:space="0" w:color="auto"/>
      </w:divBdr>
      <w:divsChild>
        <w:div w:id="263149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184766">
      <w:bodyDiv w:val="1"/>
      <w:marLeft w:val="0"/>
      <w:marRight w:val="0"/>
      <w:marTop w:val="0"/>
      <w:marBottom w:val="0"/>
      <w:divBdr>
        <w:top w:val="none" w:sz="0" w:space="0" w:color="auto"/>
        <w:left w:val="none" w:sz="0" w:space="0" w:color="auto"/>
        <w:bottom w:val="none" w:sz="0" w:space="0" w:color="auto"/>
        <w:right w:val="none" w:sz="0" w:space="0" w:color="auto"/>
      </w:divBdr>
    </w:div>
    <w:div w:id="1884243432">
      <w:bodyDiv w:val="1"/>
      <w:marLeft w:val="0"/>
      <w:marRight w:val="0"/>
      <w:marTop w:val="0"/>
      <w:marBottom w:val="0"/>
      <w:divBdr>
        <w:top w:val="none" w:sz="0" w:space="0" w:color="auto"/>
        <w:left w:val="none" w:sz="0" w:space="0" w:color="auto"/>
        <w:bottom w:val="none" w:sz="0" w:space="0" w:color="auto"/>
        <w:right w:val="none" w:sz="0" w:space="0" w:color="auto"/>
      </w:divBdr>
    </w:div>
    <w:div w:id="1887981113">
      <w:bodyDiv w:val="1"/>
      <w:marLeft w:val="0"/>
      <w:marRight w:val="0"/>
      <w:marTop w:val="0"/>
      <w:marBottom w:val="0"/>
      <w:divBdr>
        <w:top w:val="none" w:sz="0" w:space="0" w:color="auto"/>
        <w:left w:val="none" w:sz="0" w:space="0" w:color="auto"/>
        <w:bottom w:val="none" w:sz="0" w:space="0" w:color="auto"/>
        <w:right w:val="none" w:sz="0" w:space="0" w:color="auto"/>
      </w:divBdr>
    </w:div>
    <w:div w:id="1909227321">
      <w:bodyDiv w:val="1"/>
      <w:marLeft w:val="0"/>
      <w:marRight w:val="0"/>
      <w:marTop w:val="0"/>
      <w:marBottom w:val="0"/>
      <w:divBdr>
        <w:top w:val="none" w:sz="0" w:space="0" w:color="auto"/>
        <w:left w:val="none" w:sz="0" w:space="0" w:color="auto"/>
        <w:bottom w:val="none" w:sz="0" w:space="0" w:color="auto"/>
        <w:right w:val="none" w:sz="0" w:space="0" w:color="auto"/>
      </w:divBdr>
    </w:div>
    <w:div w:id="1962611944">
      <w:bodyDiv w:val="1"/>
      <w:marLeft w:val="0"/>
      <w:marRight w:val="0"/>
      <w:marTop w:val="0"/>
      <w:marBottom w:val="0"/>
      <w:divBdr>
        <w:top w:val="none" w:sz="0" w:space="0" w:color="auto"/>
        <w:left w:val="none" w:sz="0" w:space="0" w:color="auto"/>
        <w:bottom w:val="none" w:sz="0" w:space="0" w:color="auto"/>
        <w:right w:val="none" w:sz="0" w:space="0" w:color="auto"/>
      </w:divBdr>
    </w:div>
    <w:div w:id="1966421459">
      <w:bodyDiv w:val="1"/>
      <w:marLeft w:val="0"/>
      <w:marRight w:val="0"/>
      <w:marTop w:val="0"/>
      <w:marBottom w:val="0"/>
      <w:divBdr>
        <w:top w:val="none" w:sz="0" w:space="0" w:color="auto"/>
        <w:left w:val="none" w:sz="0" w:space="0" w:color="auto"/>
        <w:bottom w:val="none" w:sz="0" w:space="0" w:color="auto"/>
        <w:right w:val="none" w:sz="0" w:space="0" w:color="auto"/>
      </w:divBdr>
    </w:div>
    <w:div w:id="1967273677">
      <w:bodyDiv w:val="1"/>
      <w:marLeft w:val="0"/>
      <w:marRight w:val="0"/>
      <w:marTop w:val="0"/>
      <w:marBottom w:val="0"/>
      <w:divBdr>
        <w:top w:val="none" w:sz="0" w:space="0" w:color="auto"/>
        <w:left w:val="none" w:sz="0" w:space="0" w:color="auto"/>
        <w:bottom w:val="none" w:sz="0" w:space="0" w:color="auto"/>
        <w:right w:val="none" w:sz="0" w:space="0" w:color="auto"/>
      </w:divBdr>
    </w:div>
    <w:div w:id="2044599937">
      <w:bodyDiv w:val="1"/>
      <w:marLeft w:val="0"/>
      <w:marRight w:val="0"/>
      <w:marTop w:val="0"/>
      <w:marBottom w:val="0"/>
      <w:divBdr>
        <w:top w:val="none" w:sz="0" w:space="0" w:color="auto"/>
        <w:left w:val="none" w:sz="0" w:space="0" w:color="auto"/>
        <w:bottom w:val="none" w:sz="0" w:space="0" w:color="auto"/>
        <w:right w:val="none" w:sz="0" w:space="0" w:color="auto"/>
      </w:divBdr>
    </w:div>
    <w:div w:id="2054501558">
      <w:bodyDiv w:val="1"/>
      <w:marLeft w:val="0"/>
      <w:marRight w:val="0"/>
      <w:marTop w:val="0"/>
      <w:marBottom w:val="0"/>
      <w:divBdr>
        <w:top w:val="none" w:sz="0" w:space="0" w:color="auto"/>
        <w:left w:val="none" w:sz="0" w:space="0" w:color="auto"/>
        <w:bottom w:val="none" w:sz="0" w:space="0" w:color="auto"/>
        <w:right w:val="none" w:sz="0" w:space="0" w:color="auto"/>
      </w:divBdr>
    </w:div>
    <w:div w:id="2059015019">
      <w:bodyDiv w:val="1"/>
      <w:marLeft w:val="0"/>
      <w:marRight w:val="0"/>
      <w:marTop w:val="0"/>
      <w:marBottom w:val="0"/>
      <w:divBdr>
        <w:top w:val="none" w:sz="0" w:space="0" w:color="auto"/>
        <w:left w:val="none" w:sz="0" w:space="0" w:color="auto"/>
        <w:bottom w:val="none" w:sz="0" w:space="0" w:color="auto"/>
        <w:right w:val="none" w:sz="0" w:space="0" w:color="auto"/>
      </w:divBdr>
    </w:div>
    <w:div w:id="2059742359">
      <w:bodyDiv w:val="1"/>
      <w:marLeft w:val="0"/>
      <w:marRight w:val="0"/>
      <w:marTop w:val="0"/>
      <w:marBottom w:val="0"/>
      <w:divBdr>
        <w:top w:val="none" w:sz="0" w:space="0" w:color="auto"/>
        <w:left w:val="none" w:sz="0" w:space="0" w:color="auto"/>
        <w:bottom w:val="none" w:sz="0" w:space="0" w:color="auto"/>
        <w:right w:val="none" w:sz="0" w:space="0" w:color="auto"/>
      </w:divBdr>
    </w:div>
    <w:div w:id="2064517509">
      <w:bodyDiv w:val="1"/>
      <w:marLeft w:val="0"/>
      <w:marRight w:val="0"/>
      <w:marTop w:val="0"/>
      <w:marBottom w:val="0"/>
      <w:divBdr>
        <w:top w:val="none" w:sz="0" w:space="0" w:color="auto"/>
        <w:left w:val="none" w:sz="0" w:space="0" w:color="auto"/>
        <w:bottom w:val="none" w:sz="0" w:space="0" w:color="auto"/>
        <w:right w:val="none" w:sz="0" w:space="0" w:color="auto"/>
      </w:divBdr>
    </w:div>
    <w:div w:id="2085906712">
      <w:bodyDiv w:val="1"/>
      <w:marLeft w:val="0"/>
      <w:marRight w:val="0"/>
      <w:marTop w:val="0"/>
      <w:marBottom w:val="0"/>
      <w:divBdr>
        <w:top w:val="none" w:sz="0" w:space="0" w:color="auto"/>
        <w:left w:val="none" w:sz="0" w:space="0" w:color="auto"/>
        <w:bottom w:val="none" w:sz="0" w:space="0" w:color="auto"/>
        <w:right w:val="none" w:sz="0" w:space="0" w:color="auto"/>
      </w:divBdr>
    </w:div>
    <w:div w:id="213328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187.218.230.5/media/library/get/004/4106/informe-final-de-incendi.pdf" TargetMode="External"/><Relationship Id="rId39" Type="http://schemas.openxmlformats.org/officeDocument/2006/relationships/hyperlink" Target="http://www.inegi.org.mx/geo/contenidos/recnat/usosuelo/default.aspx" TargetMode="External"/><Relationship Id="rId21" Type="http://schemas.openxmlformats.org/officeDocument/2006/relationships/hyperlink" Target="http://187.218.230.5/media/library/get/000/978/informe-final-de-incendi.pdf" TargetMode="External"/><Relationship Id="rId34" Type="http://schemas.openxmlformats.org/officeDocument/2006/relationships/hyperlink" Target="https://www.sinec.gob.mx/SINEC/Vista/Normalizacion/BusquedaNormas.xhtml" TargetMode="External"/><Relationship Id="rId42" Type="http://schemas.openxmlformats.org/officeDocument/2006/relationships/hyperlink" Target="https://www.gob.mx/conanp/acciones-y-programas/sistema-nacional-de-areas-protegidas-sinap" TargetMode="External"/><Relationship Id="rId47" Type="http://schemas.openxmlformats.org/officeDocument/2006/relationships/hyperlink" Target="http://www.biodiversidad.gob.mx/region/EEB/estrategias.html" TargetMode="External"/><Relationship Id="rId50" Type="http://schemas.openxmlformats.org/officeDocument/2006/relationships/hyperlink" Target="http://www.biodiversidad.gob.mx/planeta/internacional/pdf/Forestal_SP-S.pdf" TargetMode="External"/><Relationship Id="rId55" Type="http://schemas.openxmlformats.org/officeDocument/2006/relationships/hyperlink" Target="http://www.biodiversidad.gob.mx/planeta/internacional/pdf/Turismo_SP_S.pdf" TargetMode="External"/><Relationship Id="rId63" Type="http://schemas.openxmlformats.org/officeDocument/2006/relationships/hyperlink" Target="http://www.profepa.gob.mx/innovaportal/file/6843/1/web_23_feb.pdf" TargetMode="External"/><Relationship Id="rId68" Type="http://schemas.openxmlformats.org/officeDocument/2006/relationships/hyperlink" Target="http://www.profepa.gob.mx/innovaportal/v/1555/1/mx/comites_de_vigilancia_ambiental_participativa_en_materia_forestal.html" TargetMode="External"/><Relationship Id="rId76" Type="http://schemas.openxmlformats.org/officeDocument/2006/relationships/hyperlink" Target="http://www.comisionestatalforestal.oaxaca.gob.mx/" TargetMode="External"/><Relationship Id="rId7" Type="http://schemas.openxmlformats.org/officeDocument/2006/relationships/footnotes" Target="footnotes.xml"/><Relationship Id="rId71" Type="http://schemas.openxmlformats.org/officeDocument/2006/relationships/hyperlink" Target="http://www.guanajuato.gob.mx/propaeg/quienes-cefeg.html" TargetMode="Externa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187.218.230.5/sobre-el-snif/evaluaciones/planeacion-forestal" TargetMode="External"/><Relationship Id="rId11" Type="http://schemas.openxmlformats.org/officeDocument/2006/relationships/chart" Target="charts/chart1.xml"/><Relationship Id="rId24" Type="http://schemas.openxmlformats.org/officeDocument/2006/relationships/hyperlink" Target="http://187.218.230.5/media/library/get/004/4103/informe-final-de-incendi.pdf" TargetMode="External"/><Relationship Id="rId32" Type="http://schemas.openxmlformats.org/officeDocument/2006/relationships/hyperlink" Target="http://187.218.230.5/sobre-el-snif/zonificacion-forestal" TargetMode="External"/><Relationship Id="rId37" Type="http://schemas.openxmlformats.org/officeDocument/2006/relationships/hyperlink" Target="https://www.gob.mx/cms/uploads/attachment/file/291499/Listado_de_Asistencia_Tecnica_Basica_-_Enero_19_2018.pdf" TargetMode="External"/><Relationship Id="rId40" Type="http://schemas.openxmlformats.org/officeDocument/2006/relationships/image" Target="media/image14.png"/><Relationship Id="rId45" Type="http://schemas.openxmlformats.org/officeDocument/2006/relationships/hyperlink" Target="https://www.gob.mx/conanp/documentos/estrategia-de-cambio-climatico-desde-las-areas-naturales-protegidas-una-convocatoria-para-la-resiliencia-de-mexico-2015-2020" TargetMode="External"/><Relationship Id="rId53" Type="http://schemas.openxmlformats.org/officeDocument/2006/relationships/hyperlink" Target="http://www.biodiversidad.gob.mx/planeta/internacional/pdf/Pesca_SP_S.pdf" TargetMode="External"/><Relationship Id="rId58" Type="http://schemas.openxmlformats.org/officeDocument/2006/relationships/hyperlink" Target="http://www.semarnat.gob.mx/temas/estadisticas-ambientales/badesniar?De=SNIARN" TargetMode="External"/><Relationship Id="rId66" Type="http://schemas.openxmlformats.org/officeDocument/2006/relationships/hyperlink" Target="https://www.gob.mx/conafor/documentos/apoyos-asignados-desde-2010-a-2017" TargetMode="External"/><Relationship Id="rId74" Type="http://schemas.openxmlformats.org/officeDocument/2006/relationships/hyperlink" Target="https://www.jalisco.gob.mx/es/prensa/noticias/3887" TargetMode="External"/><Relationship Id="rId79" Type="http://schemas.openxmlformats.org/officeDocument/2006/relationships/hyperlink" Target="http://www.seduma.yucatan.gob.mx/consejos-comites/consejo-forestal.ph" TargetMode="External"/><Relationship Id="rId5" Type="http://schemas.openxmlformats.org/officeDocument/2006/relationships/settings" Target="settings.xml"/><Relationship Id="rId61" Type="http://schemas.openxmlformats.org/officeDocument/2006/relationships/hyperlink" Target="http://www.profepa.gob.mx/innovaportal/file/5322/1/iap_2012_260813.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187.218.230.5/inventario-y-registro" TargetMode="External"/><Relationship Id="rId44" Type="http://schemas.openxmlformats.org/officeDocument/2006/relationships/hyperlink" Target="http://www.conanp.gob.mx/rendicion_cuentas/areas_certi.php" TargetMode="External"/><Relationship Id="rId52" Type="http://schemas.openxmlformats.org/officeDocument/2006/relationships/hyperlink" Target="http://www.biodiversidad.gob.mx/planeta/internacional/pdf/Pesca_SP_S.pdf" TargetMode="External"/><Relationship Id="rId60" Type="http://schemas.openxmlformats.org/officeDocument/2006/relationships/hyperlink" Target="http://www.profepa.gob.mx/innovaportal/file/4742/1/informe_profepa_2011.pdf" TargetMode="External"/><Relationship Id="rId65" Type="http://schemas.openxmlformats.org/officeDocument/2006/relationships/hyperlink" Target="https://www.gob.mx/profepa/documentos/informe-de-actividades-profepa-2016" TargetMode="External"/><Relationship Id="rId73" Type="http://schemas.openxmlformats.org/officeDocument/2006/relationships/hyperlink" Target="http://proespa.hidalgo.gob.mx/sesion-ordinaria-del-consejo-estatal-forestal-del-estado-de-hidalgo/" TargetMode="External"/><Relationship Id="rId78" Type="http://schemas.openxmlformats.org/officeDocument/2006/relationships/hyperlink" Target="http://qroo.gob.mx/propa/instalacion-y-toma-de-protesta-del-consejo-estatal-forestal-de-quintana-roo"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omments" Target="comments.xml"/><Relationship Id="rId22" Type="http://schemas.openxmlformats.org/officeDocument/2006/relationships/hyperlink" Target="http://187.218.230.5/media/library/get/000/977/informe-final-de-incendi.pdf" TargetMode="External"/><Relationship Id="rId27" Type="http://schemas.openxmlformats.org/officeDocument/2006/relationships/hyperlink" Target="http://187.218.230.5/media/library/get/004/4104/informe-final-de-incendi.pdf" TargetMode="External"/><Relationship Id="rId30" Type="http://schemas.openxmlformats.org/officeDocument/2006/relationships/hyperlink" Target="http://187.218.230.5/" TargetMode="External"/><Relationship Id="rId35" Type="http://schemas.openxmlformats.org/officeDocument/2006/relationships/hyperlink" Target="http://187.218.230.5/mapas-reportes-y-estadisticas/estudio-satelital-anual-del-indice-de-la-cobertura-forestal" TargetMode="External"/><Relationship Id="rId43" Type="http://schemas.openxmlformats.org/officeDocument/2006/relationships/hyperlink" Target="https://www.gob.mx/semarnat/articulos/areas-de-proteccion-de-flora-y-fauna-en-mexico?idiom=es" TargetMode="External"/><Relationship Id="rId48" Type="http://schemas.openxmlformats.org/officeDocument/2006/relationships/hyperlink" Target="http://www.biodiversidad.gob.mx/planeta/internacional/pdf/Agricultura_SP_S.pdf" TargetMode="External"/><Relationship Id="rId56" Type="http://schemas.openxmlformats.org/officeDocument/2006/relationships/hyperlink" Target="https://www.gob.mx/cms/uploads/attachment/file/229817/Informe_Final_del_Proyecto.pdf" TargetMode="External"/><Relationship Id="rId64" Type="http://schemas.openxmlformats.org/officeDocument/2006/relationships/hyperlink" Target="http://www.profepa.gob.mx/innovaportal/file/8233/1/web_versionfinal.pdf" TargetMode="External"/><Relationship Id="rId69" Type="http://schemas.openxmlformats.org/officeDocument/2006/relationships/hyperlink" Target="http://www.semarnatcam.campeche.gob.mx/consejo-estatal-forestal/" TargetMode="External"/><Relationship Id="rId77" Type="http://schemas.openxmlformats.org/officeDocument/2006/relationships/hyperlink" Target="http://www.puebla.gob.mx/images/site/Convocatoria-COEF-2017-2019.pdf" TargetMode="External"/><Relationship Id="rId8" Type="http://schemas.openxmlformats.org/officeDocument/2006/relationships/endnotes" Target="endnotes.xml"/><Relationship Id="rId51" Type="http://schemas.openxmlformats.org/officeDocument/2006/relationships/hyperlink" Target="http://www.biodiversidad.gob.mx/planeta/internacional/pdf/Forestal_SP-S.pdf" TargetMode="External"/><Relationship Id="rId72" Type="http://schemas.openxmlformats.org/officeDocument/2006/relationships/hyperlink" Target="http://guerrero.gob.mx/2016/04/se-realiza-primera-sesion-ordinaria-del-consejo-forestal-estata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b.mx/conafor/acciones-y-programas/certificacion-forestal-59242" TargetMode="External"/><Relationship Id="rId17" Type="http://schemas.openxmlformats.org/officeDocument/2006/relationships/image" Target="media/image9.png"/><Relationship Id="rId25" Type="http://schemas.openxmlformats.org/officeDocument/2006/relationships/hyperlink" Target="http://187.218.230.5/media/library/get/004/4105/informe-final-de-incendi.pdf" TargetMode="External"/><Relationship Id="rId33" Type="http://schemas.openxmlformats.org/officeDocument/2006/relationships/hyperlink" Target="http://187.218.230.5/inventario-y-registro/registro-forestal-nacional" TargetMode="External"/><Relationship Id="rId38" Type="http://schemas.openxmlformats.org/officeDocument/2006/relationships/image" Target="media/image13.png"/><Relationship Id="rId46" Type="http://schemas.openxmlformats.org/officeDocument/2006/relationships/hyperlink" Target="http://www.biodiversidad.gob.mx/pais/pdf/ENBIOMEX_baja.pdf" TargetMode="External"/><Relationship Id="rId59" Type="http://schemas.openxmlformats.org/officeDocument/2006/relationships/hyperlink" Target="http://www.profepa.gob.mx/innovaportal/v/4203/1/mx/informe_anual_profepa_2010.html" TargetMode="External"/><Relationship Id="rId67" Type="http://schemas.openxmlformats.org/officeDocument/2006/relationships/hyperlink" Target="https://www.gob.mx/conafor/documentos/apoyos-asignados-desde-2010-a-2017" TargetMode="External"/><Relationship Id="rId20" Type="http://schemas.openxmlformats.org/officeDocument/2006/relationships/image" Target="media/image12.jpeg"/><Relationship Id="rId41" Type="http://schemas.openxmlformats.org/officeDocument/2006/relationships/hyperlink" Target="https://www.gob.mx/conanp" TargetMode="External"/><Relationship Id="rId54" Type="http://schemas.openxmlformats.org/officeDocument/2006/relationships/hyperlink" Target="http://www.biodiversidad.gob.mx/planeta/internacional/pdf/Turismo_SP_S.pdf" TargetMode="External"/><Relationship Id="rId62" Type="http://schemas.openxmlformats.org/officeDocument/2006/relationships/hyperlink" Target="https://www.gob.mx/profepa/documentos/informe-de-actividades-profepa-2013" TargetMode="External"/><Relationship Id="rId70" Type="http://schemas.openxmlformats.org/officeDocument/2006/relationships/hyperlink" Target="http://www.sema.gob.mx/SRN-SIIAEC-SEIFC-CONSEJO.php" TargetMode="External"/><Relationship Id="rId75" Type="http://schemas.openxmlformats.org/officeDocument/2006/relationships/hyperlink" Target="http://cofom.michoacan.gob.mx/aprueba-consejo-estatal-forestal-acciones-de-la-mesa-de-seguridad-ambienta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187.218.230.5/media/library/get/000/976/informe-final-de-incendi.pdf" TargetMode="External"/><Relationship Id="rId28" Type="http://schemas.openxmlformats.org/officeDocument/2006/relationships/hyperlink" Target="http://187.218.230.5/media/library/get/004/4007/cierre-estadistico-2017.pdf" TargetMode="External"/><Relationship Id="rId36" Type="http://schemas.openxmlformats.org/officeDocument/2006/relationships/hyperlink" Target="https://www.gob.mx/cms/uploads/attachment/file/81285/NORMA_que_regula_el_mecanismo_de_certificacion_de_los_asesores_tecnicos_del_Programa_ProArbol.pdf" TargetMode="External"/><Relationship Id="rId49" Type="http://schemas.openxmlformats.org/officeDocument/2006/relationships/hyperlink" Target="http://www.biodiversidad.gob.mx/planeta/internacional/pdf/Agricultura_SP_S.pdf" TargetMode="External"/><Relationship Id="rId57" Type="http://schemas.openxmlformats.org/officeDocument/2006/relationships/hyperlink" Target="http://dof.gob.mx/nota_detalle.php?codigo=5464456&amp;fecha=07/12/201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ocumentar.sg\Documents\01.%20PROYECTO%20BOSQUES%20Y%20CAMBIO%20CLIM&#193;TICO\03.%20Plataforma%20de%20Informaci&#243;n%20de%20Salvaguardas\00.%20Actualizaciones%20%202018\INDICADORES\Indicador%20Bosq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Certificación</a:t>
            </a:r>
            <a:r>
              <a:rPr lang="es-MX" baseline="0"/>
              <a:t> Forestal</a:t>
            </a:r>
          </a:p>
        </c:rich>
      </c:tx>
      <c:overlay val="0"/>
      <c:spPr>
        <a:noFill/>
      </c:spPr>
    </c:title>
    <c:autoTitleDeleted val="0"/>
    <c:plotArea>
      <c:layout>
        <c:manualLayout>
          <c:layoutTarget val="inner"/>
          <c:xMode val="edge"/>
          <c:yMode val="edge"/>
          <c:x val="7.108736404613597E-2"/>
          <c:y val="0.12303377008017449"/>
          <c:w val="0.72633095561821093"/>
          <c:h val="0.80371579782755498"/>
        </c:manualLayout>
      </c:layout>
      <c:barChart>
        <c:barDir val="col"/>
        <c:grouping val="clustered"/>
        <c:varyColors val="0"/>
        <c:ser>
          <c:idx val="0"/>
          <c:order val="0"/>
          <c:tx>
            <c:strRef>
              <c:f>'BOSQUE PARA REDD+'!$B$4</c:f>
              <c:strCache>
                <c:ptCount val="1"/>
                <c:pt idx="0">
                  <c:v>ATP</c:v>
                </c:pt>
              </c:strCache>
            </c:strRef>
          </c:tx>
          <c:invertIfNegative val="0"/>
          <c:cat>
            <c:numRef>
              <c:f>'BOSQUE PARA REDD+'!$C$3:$J$3</c:f>
              <c:numCache>
                <c:formatCode>General</c:formatCode>
                <c:ptCount val="8"/>
                <c:pt idx="0">
                  <c:v>2010</c:v>
                </c:pt>
                <c:pt idx="1">
                  <c:v>2011</c:v>
                </c:pt>
                <c:pt idx="2">
                  <c:v>2012</c:v>
                </c:pt>
                <c:pt idx="3">
                  <c:v>2013</c:v>
                </c:pt>
                <c:pt idx="4">
                  <c:v>2014</c:v>
                </c:pt>
                <c:pt idx="5">
                  <c:v>2015</c:v>
                </c:pt>
                <c:pt idx="6">
                  <c:v>2016</c:v>
                </c:pt>
                <c:pt idx="7">
                  <c:v>2017</c:v>
                </c:pt>
              </c:numCache>
            </c:numRef>
          </c:cat>
          <c:val>
            <c:numRef>
              <c:f>'BOSQUE PARA REDD+'!$C$4:$J$4</c:f>
              <c:numCache>
                <c:formatCode>General</c:formatCode>
                <c:ptCount val="8"/>
                <c:pt idx="0">
                  <c:v>23.120450000000002</c:v>
                </c:pt>
                <c:pt idx="1">
                  <c:v>31.897479999999998</c:v>
                </c:pt>
                <c:pt idx="2">
                  <c:v>171.46059530000002</c:v>
                </c:pt>
                <c:pt idx="3">
                  <c:v>446.27349529999998</c:v>
                </c:pt>
                <c:pt idx="4">
                  <c:v>545.16036999999994</c:v>
                </c:pt>
                <c:pt idx="5">
                  <c:v>449.96262999999999</c:v>
                </c:pt>
                <c:pt idx="6">
                  <c:v>280.26</c:v>
                </c:pt>
                <c:pt idx="7">
                  <c:v>487.45</c:v>
                </c:pt>
              </c:numCache>
            </c:numRef>
          </c:val>
        </c:ser>
        <c:ser>
          <c:idx val="1"/>
          <c:order val="1"/>
          <c:tx>
            <c:strRef>
              <c:f>'BOSQUE PARA REDD+'!$B$5</c:f>
              <c:strCache>
                <c:ptCount val="1"/>
                <c:pt idx="0">
                  <c:v>NMX</c:v>
                </c:pt>
              </c:strCache>
            </c:strRef>
          </c:tx>
          <c:invertIfNegative val="0"/>
          <c:cat>
            <c:numRef>
              <c:f>'BOSQUE PARA REDD+'!$C$3:$J$3</c:f>
              <c:numCache>
                <c:formatCode>General</c:formatCode>
                <c:ptCount val="8"/>
                <c:pt idx="0">
                  <c:v>2010</c:v>
                </c:pt>
                <c:pt idx="1">
                  <c:v>2011</c:v>
                </c:pt>
                <c:pt idx="2">
                  <c:v>2012</c:v>
                </c:pt>
                <c:pt idx="3">
                  <c:v>2013</c:v>
                </c:pt>
                <c:pt idx="4">
                  <c:v>2014</c:v>
                </c:pt>
                <c:pt idx="5">
                  <c:v>2015</c:v>
                </c:pt>
                <c:pt idx="6">
                  <c:v>2016</c:v>
                </c:pt>
                <c:pt idx="7">
                  <c:v>2017</c:v>
                </c:pt>
              </c:numCache>
            </c:numRef>
          </c:cat>
          <c:val>
            <c:numRef>
              <c:f>'BOSQUE PARA REDD+'!$C$5:$J$5</c:f>
              <c:numCache>
                <c:formatCode>General</c:formatCode>
                <c:ptCount val="8"/>
                <c:pt idx="0">
                  <c:v>0</c:v>
                </c:pt>
                <c:pt idx="1">
                  <c:v>3.3571</c:v>
                </c:pt>
                <c:pt idx="2">
                  <c:v>35.885788599999998</c:v>
                </c:pt>
                <c:pt idx="3">
                  <c:v>73.094128599999991</c:v>
                </c:pt>
                <c:pt idx="4">
                  <c:v>339.97727000000003</c:v>
                </c:pt>
                <c:pt idx="5">
                  <c:v>911.40065000000004</c:v>
                </c:pt>
                <c:pt idx="6">
                  <c:v>874.18</c:v>
                </c:pt>
                <c:pt idx="7">
                  <c:v>985.56</c:v>
                </c:pt>
              </c:numCache>
            </c:numRef>
          </c:val>
        </c:ser>
        <c:ser>
          <c:idx val="2"/>
          <c:order val="2"/>
          <c:tx>
            <c:strRef>
              <c:f>'BOSQUE PARA REDD+'!$B$6</c:f>
              <c:strCache>
                <c:ptCount val="1"/>
                <c:pt idx="0">
                  <c:v>FSC</c:v>
                </c:pt>
              </c:strCache>
            </c:strRef>
          </c:tx>
          <c:invertIfNegative val="0"/>
          <c:cat>
            <c:numRef>
              <c:f>'BOSQUE PARA REDD+'!$C$3:$J$3</c:f>
              <c:numCache>
                <c:formatCode>General</c:formatCode>
                <c:ptCount val="8"/>
                <c:pt idx="0">
                  <c:v>2010</c:v>
                </c:pt>
                <c:pt idx="1">
                  <c:v>2011</c:v>
                </c:pt>
                <c:pt idx="2">
                  <c:v>2012</c:v>
                </c:pt>
                <c:pt idx="3">
                  <c:v>2013</c:v>
                </c:pt>
                <c:pt idx="4">
                  <c:v>2014</c:v>
                </c:pt>
                <c:pt idx="5">
                  <c:v>2015</c:v>
                </c:pt>
                <c:pt idx="6">
                  <c:v>2016</c:v>
                </c:pt>
                <c:pt idx="7">
                  <c:v>2017</c:v>
                </c:pt>
              </c:numCache>
            </c:numRef>
          </c:cat>
          <c:val>
            <c:numRef>
              <c:f>'BOSQUE PARA REDD+'!$C$6:$J$6</c:f>
              <c:numCache>
                <c:formatCode>General</c:formatCode>
                <c:ptCount val="8"/>
                <c:pt idx="0">
                  <c:v>707.24900000000002</c:v>
                </c:pt>
                <c:pt idx="1">
                  <c:v>592.71600000000001</c:v>
                </c:pt>
                <c:pt idx="2">
                  <c:v>618.85068999999999</c:v>
                </c:pt>
                <c:pt idx="3">
                  <c:v>768.99033650000013</c:v>
                </c:pt>
                <c:pt idx="4">
                  <c:v>822.91543000000001</c:v>
                </c:pt>
                <c:pt idx="5">
                  <c:v>821.13604000000009</c:v>
                </c:pt>
                <c:pt idx="6">
                  <c:v>826.58</c:v>
                </c:pt>
                <c:pt idx="7">
                  <c:v>697.9</c:v>
                </c:pt>
              </c:numCache>
            </c:numRef>
          </c:val>
        </c:ser>
        <c:dLbls>
          <c:showLegendKey val="0"/>
          <c:showVal val="0"/>
          <c:showCatName val="0"/>
          <c:showSerName val="0"/>
          <c:showPercent val="0"/>
          <c:showBubbleSize val="0"/>
        </c:dLbls>
        <c:gapWidth val="150"/>
        <c:axId val="177018752"/>
        <c:axId val="177020288"/>
      </c:barChart>
      <c:catAx>
        <c:axId val="177018752"/>
        <c:scaling>
          <c:orientation val="minMax"/>
        </c:scaling>
        <c:delete val="0"/>
        <c:axPos val="b"/>
        <c:numFmt formatCode="General" sourceLinked="1"/>
        <c:majorTickMark val="none"/>
        <c:minorTickMark val="none"/>
        <c:tickLblPos val="nextTo"/>
        <c:crossAx val="177020288"/>
        <c:crosses val="autoZero"/>
        <c:auto val="1"/>
        <c:lblAlgn val="ctr"/>
        <c:lblOffset val="100"/>
        <c:noMultiLvlLbl val="0"/>
      </c:catAx>
      <c:valAx>
        <c:axId val="177020288"/>
        <c:scaling>
          <c:orientation val="minMax"/>
        </c:scaling>
        <c:delete val="0"/>
        <c:axPos val="l"/>
        <c:majorGridlines/>
        <c:title>
          <c:tx>
            <c:rich>
              <a:bodyPr/>
              <a:lstStyle/>
              <a:p>
                <a:pPr>
                  <a:defRPr/>
                </a:pPr>
                <a:r>
                  <a:rPr lang="es-MX"/>
                  <a:t>Miles</a:t>
                </a:r>
                <a:r>
                  <a:rPr lang="es-MX" baseline="0"/>
                  <a:t> de Hectáreas</a:t>
                </a:r>
                <a:endParaRPr lang="es-MX"/>
              </a:p>
            </c:rich>
          </c:tx>
          <c:layout>
            <c:manualLayout>
              <c:xMode val="edge"/>
              <c:yMode val="edge"/>
              <c:x val="0"/>
              <c:y val="0.34571855833961507"/>
            </c:manualLayout>
          </c:layout>
          <c:overlay val="0"/>
        </c:title>
        <c:numFmt formatCode="General" sourceLinked="1"/>
        <c:majorTickMark val="out"/>
        <c:minorTickMark val="none"/>
        <c:tickLblPos val="nextTo"/>
        <c:crossAx val="177018752"/>
        <c:crosses val="autoZero"/>
        <c:crossBetween val="between"/>
      </c:valAx>
    </c:plotArea>
    <c:legend>
      <c:legendPos val="r"/>
      <c:layout>
        <c:manualLayout>
          <c:xMode val="edge"/>
          <c:yMode val="edge"/>
          <c:x val="0.8197646905638587"/>
          <c:y val="0.24375184331356925"/>
          <c:w val="7.7193710288392337E-2"/>
          <c:h val="0.61476225658188133"/>
        </c:manualLayout>
      </c:layout>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rawings/drawing1.xml><?xml version="1.0" encoding="utf-8"?>
<c:userShapes xmlns:c="http://schemas.openxmlformats.org/drawingml/2006/chart">
  <cdr:relSizeAnchor xmlns:cdr="http://schemas.openxmlformats.org/drawingml/2006/chartDrawing">
    <cdr:from>
      <cdr:x>0.88043</cdr:x>
      <cdr:y>0.28143</cdr:y>
    </cdr:from>
    <cdr:to>
      <cdr:x>0.9432</cdr:x>
      <cdr:y>0.38816</cdr:y>
    </cdr:to>
    <cdr:pic>
      <cdr:nvPicPr>
        <cdr:cNvPr id="2" name="11 Imagen" descr="LOGO ATP[2].jpg"/>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bwMode="auto">
        <a:xfrm xmlns:a="http://schemas.openxmlformats.org/drawingml/2006/main">
          <a:off x="9006683" y="1222375"/>
          <a:ext cx="642142" cy="463551"/>
        </a:xfrm>
        <a:prstGeom xmlns:a="http://schemas.openxmlformats.org/drawingml/2006/main" prst="rect">
          <a:avLst/>
        </a:prstGeom>
        <a:solidFill xmlns:a="http://schemas.openxmlformats.org/drawingml/2006/main">
          <a:schemeClr val="accent3">
            <a:lumMod val="40000"/>
            <a:lumOff val="60000"/>
            <a:alpha val="35000"/>
          </a:schemeClr>
        </a:solidFill>
      </cdr:spPr>
    </cdr:pic>
  </cdr:relSizeAnchor>
  <cdr:relSizeAnchor xmlns:cdr="http://schemas.openxmlformats.org/drawingml/2006/chartDrawing">
    <cdr:from>
      <cdr:x>0.88113</cdr:x>
      <cdr:y>0.46345</cdr:y>
    </cdr:from>
    <cdr:to>
      <cdr:x>0.95096</cdr:x>
      <cdr:y>0.59614</cdr:y>
    </cdr:to>
    <cdr:pic>
      <cdr:nvPicPr>
        <cdr:cNvPr id="3" name="Picture 6" descr="C:\Users\mpineda\Pictures\bosque sustentable.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srcRect xmlns:a="http://schemas.openxmlformats.org/drawingml/2006/main"/>
        <a:stretch xmlns:a="http://schemas.openxmlformats.org/drawingml/2006/main">
          <a:fillRect/>
        </a:stretch>
      </cdr:blipFill>
      <cdr:spPr bwMode="auto">
        <a:xfrm xmlns:a="http://schemas.openxmlformats.org/drawingml/2006/main">
          <a:off x="9013825" y="2012950"/>
          <a:ext cx="714375" cy="576308"/>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0.87741</cdr:x>
      <cdr:y>0.67836</cdr:y>
    </cdr:from>
    <cdr:to>
      <cdr:x>0.95544</cdr:x>
      <cdr:y>0.81948</cdr:y>
    </cdr:to>
    <cdr:pic>
      <cdr:nvPicPr>
        <cdr:cNvPr id="4" name="Picture 6" descr="images22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a:srcRect xmlns:a="http://schemas.openxmlformats.org/drawingml/2006/main"/>
        <a:stretch xmlns:a="http://schemas.openxmlformats.org/drawingml/2006/main">
          <a:fillRect/>
        </a:stretch>
      </cdr:blipFill>
      <cdr:spPr bwMode="auto">
        <a:xfrm xmlns:a="http://schemas.openxmlformats.org/drawingml/2006/main">
          <a:off x="8975725" y="2946400"/>
          <a:ext cx="798303" cy="61291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77D1CD-E36D-42EA-B5D9-24622DE9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Pages>
  <Words>9400</Words>
  <Characters>51700</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Documentar SG</dc:creator>
  <cp:lastModifiedBy>Documentar SG</cp:lastModifiedBy>
  <cp:revision>95</cp:revision>
  <dcterms:created xsi:type="dcterms:W3CDTF">2018-02-28T16:41:00Z</dcterms:created>
  <dcterms:modified xsi:type="dcterms:W3CDTF">2018-03-06T18:05:00Z</dcterms:modified>
</cp:coreProperties>
</file>